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A8B" w:rsidRPr="00F43A60" w:rsidRDefault="000E1A8B" w:rsidP="000E1A8B">
      <w:pPr>
        <w:rPr>
          <w:noProof/>
          <w:lang w:val="ro-RO"/>
        </w:rPr>
      </w:pPr>
    </w:p>
    <w:tbl>
      <w:tblPr>
        <w:tblpPr w:leftFromText="180" w:rightFromText="180" w:vertAnchor="page" w:horzAnchor="page" w:tblpX="878" w:tblpY="905"/>
        <w:tblW w:w="0" w:type="auto"/>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2347"/>
      </w:tblGrid>
      <w:tr w:rsidR="000E1A8B" w:rsidRPr="001E5EE5" w:rsidTr="000E1A8B">
        <w:tc>
          <w:tcPr>
            <w:tcW w:w="2347" w:type="dxa"/>
            <w:vAlign w:val="center"/>
          </w:tcPr>
          <w:p w:rsidR="000E1A8B" w:rsidRPr="001E5EE5" w:rsidRDefault="000E1A8B" w:rsidP="000E1A8B">
            <w:pPr>
              <w:tabs>
                <w:tab w:val="center" w:pos="446"/>
              </w:tabs>
              <w:suppressAutoHyphens/>
              <w:jc w:val="center"/>
              <w:rPr>
                <w:b/>
                <w:noProof/>
                <w:spacing w:val="-7"/>
                <w:sz w:val="60"/>
                <w:lang w:val="ro-RO"/>
              </w:rPr>
            </w:pPr>
            <w:r w:rsidRPr="001E5EE5">
              <w:rPr>
                <w:b/>
                <w:noProof/>
                <w:sz w:val="60"/>
                <w:szCs w:val="60"/>
                <w:lang w:val="ro-RO"/>
              </w:rPr>
              <w:t>Sc. 0.1</w:t>
            </w:r>
          </w:p>
        </w:tc>
      </w:tr>
    </w:tbl>
    <w:p w:rsidR="000E1A8B" w:rsidRPr="001E5EE5" w:rsidRDefault="000E1A8B" w:rsidP="000E1A8B">
      <w:pPr>
        <w:tabs>
          <w:tab w:val="right" w:pos="11066"/>
        </w:tabs>
        <w:suppressAutoHyphens/>
        <w:spacing w:line="255" w:lineRule="exact"/>
        <w:jc w:val="both"/>
        <w:rPr>
          <w:b/>
          <w:noProof/>
          <w:spacing w:val="-3"/>
          <w:lang w:val="ro-RO"/>
        </w:rPr>
      </w:pPr>
      <w:r w:rsidRPr="001E5EE5">
        <w:rPr>
          <w:b/>
          <w:noProof/>
          <w:spacing w:val="-3"/>
          <w:lang w:val="ro-RO"/>
        </w:rPr>
        <w:t xml:space="preserve"> </w:t>
      </w:r>
    </w:p>
    <w:p w:rsidR="000E1A8B" w:rsidRPr="001E5EE5" w:rsidRDefault="000E1A8B" w:rsidP="000E1A8B">
      <w:pPr>
        <w:tabs>
          <w:tab w:val="right" w:pos="11066"/>
        </w:tabs>
        <w:suppressAutoHyphens/>
        <w:spacing w:line="255" w:lineRule="exact"/>
        <w:jc w:val="both"/>
        <w:rPr>
          <w:noProof/>
          <w:spacing w:val="-2"/>
          <w:lang w:val="ro-RO"/>
        </w:rPr>
      </w:pPr>
    </w:p>
    <w:p w:rsidR="000E1A8B" w:rsidRPr="001E5EE5" w:rsidRDefault="000E1A8B" w:rsidP="000E1A8B">
      <w:pPr>
        <w:tabs>
          <w:tab w:val="right" w:pos="11066"/>
        </w:tabs>
        <w:suppressAutoHyphens/>
        <w:spacing w:line="255" w:lineRule="exact"/>
        <w:jc w:val="both"/>
        <w:rPr>
          <w:noProof/>
          <w:spacing w:val="-2"/>
          <w:lang w:val="ro-RO"/>
        </w:rPr>
      </w:pPr>
    </w:p>
    <w:p w:rsidR="000E1A8B" w:rsidRPr="001E5EE5" w:rsidRDefault="000E1A8B" w:rsidP="000E1A8B">
      <w:pPr>
        <w:pStyle w:val="Heading7"/>
        <w:jc w:val="both"/>
        <w:rPr>
          <w:noProof/>
        </w:rPr>
      </w:pPr>
      <w:r w:rsidRPr="001E5EE5">
        <w:rPr>
          <w:noProof/>
        </w:rPr>
        <w:t xml:space="preserve">                                 CAIET STATISTIC</w:t>
      </w:r>
    </w:p>
    <w:p w:rsidR="000E1A8B" w:rsidRPr="001E5EE5" w:rsidRDefault="00E20F6C" w:rsidP="000E1A8B">
      <w:pPr>
        <w:pStyle w:val="Heading8"/>
        <w:rPr>
          <w:noProof/>
        </w:rPr>
      </w:pPr>
      <w:r w:rsidRPr="001E5EE5">
        <w:rPr>
          <w:noProof/>
        </w:rPr>
        <w:t>Învățământul</w:t>
      </w:r>
      <w:r w:rsidR="000E1A8B" w:rsidRPr="001E5EE5">
        <w:rPr>
          <w:noProof/>
        </w:rPr>
        <w:t xml:space="preserve"> ANTEPREŞCOLAR (nivelul 0 ISCED - CREŞĂ)</w:t>
      </w:r>
    </w:p>
    <w:p w:rsidR="000E1A8B" w:rsidRPr="001E5EE5" w:rsidRDefault="000E1A8B" w:rsidP="000E1A8B">
      <w:pPr>
        <w:pStyle w:val="Heading8"/>
        <w:rPr>
          <w:noProof/>
        </w:rPr>
      </w:pPr>
      <w:r w:rsidRPr="001E5EE5">
        <w:rPr>
          <w:b w:val="0"/>
          <w:noProof/>
        </w:rPr>
        <w:t>-</w:t>
      </w:r>
      <w:r w:rsidRPr="001E5EE5">
        <w:rPr>
          <w:noProof/>
        </w:rPr>
        <w:t xml:space="preserve"> </w:t>
      </w:r>
      <w:r w:rsidR="00E20F6C" w:rsidRPr="001E5EE5">
        <w:rPr>
          <w:noProof/>
        </w:rPr>
        <w:t>educația</w:t>
      </w:r>
      <w:r w:rsidRPr="001E5EE5">
        <w:rPr>
          <w:noProof/>
        </w:rPr>
        <w:t xml:space="preserve"> formală -</w:t>
      </w:r>
    </w:p>
    <w:p w:rsidR="000E1A8B" w:rsidRPr="001E5EE5" w:rsidRDefault="00786ADE" w:rsidP="000E1A8B">
      <w:pPr>
        <w:pStyle w:val="Heading8"/>
        <w:rPr>
          <w:noProof/>
        </w:rPr>
      </w:pPr>
      <w:r w:rsidRPr="001E5EE5">
        <w:rPr>
          <w:noProof/>
        </w:rPr>
        <w:t xml:space="preserve">în anul </w:t>
      </w:r>
      <w:r w:rsidR="00E20F6C" w:rsidRPr="001E5EE5">
        <w:rPr>
          <w:noProof/>
        </w:rPr>
        <w:t>școlar</w:t>
      </w:r>
      <w:r w:rsidRPr="001E5EE5">
        <w:rPr>
          <w:noProof/>
        </w:rPr>
        <w:t xml:space="preserve"> 202</w:t>
      </w:r>
      <w:r w:rsidR="008D0FF4" w:rsidRPr="001E5EE5">
        <w:rPr>
          <w:noProof/>
        </w:rPr>
        <w:t>5</w:t>
      </w:r>
      <w:r w:rsidRPr="001E5EE5">
        <w:rPr>
          <w:noProof/>
        </w:rPr>
        <w:t>-202</w:t>
      </w:r>
      <w:r w:rsidR="008D0FF4" w:rsidRPr="001E5EE5">
        <w:rPr>
          <w:noProof/>
        </w:rPr>
        <w:t>6</w:t>
      </w:r>
    </w:p>
    <w:p w:rsidR="00AF3329" w:rsidRPr="001E5EE5" w:rsidRDefault="00AF3329" w:rsidP="00AF3329">
      <w:pPr>
        <w:rPr>
          <w:noProof/>
          <w:lang w:val="ro-RO"/>
        </w:rPr>
      </w:pPr>
    </w:p>
    <w:p w:rsidR="00AF3329" w:rsidRPr="001E5EE5" w:rsidRDefault="00590000" w:rsidP="000D7BE1">
      <w:pPr>
        <w:tabs>
          <w:tab w:val="left" w:pos="-720"/>
          <w:tab w:val="left" w:pos="4890"/>
        </w:tabs>
        <w:suppressAutoHyphens/>
        <w:ind w:firstLine="1080"/>
        <w:rPr>
          <w:b/>
          <w:noProof/>
          <w:sz w:val="24"/>
          <w:szCs w:val="24"/>
          <w:lang w:val="ro-RO"/>
        </w:rPr>
      </w:pPr>
      <w:r w:rsidRPr="001E5EE5">
        <w:rPr>
          <w:b/>
          <w:noProof/>
          <w:sz w:val="24"/>
          <w:szCs w:val="24"/>
          <w:lang w:val="ro-RO"/>
        </w:rPr>
        <w:t>Chestionarele ş</w:t>
      </w:r>
      <w:r w:rsidR="00AF3329" w:rsidRPr="001E5EE5">
        <w:rPr>
          <w:b/>
          <w:noProof/>
          <w:sz w:val="24"/>
          <w:szCs w:val="24"/>
          <w:lang w:val="ro-RO"/>
        </w:rPr>
        <w:t>i precizările</w:t>
      </w:r>
      <w:r w:rsidRPr="001E5EE5">
        <w:rPr>
          <w:b/>
          <w:noProof/>
          <w:sz w:val="24"/>
          <w:szCs w:val="24"/>
          <w:lang w:val="ro-RO"/>
        </w:rPr>
        <w:t xml:space="preserve"> metodologice sunt disponibile ş</w:t>
      </w:r>
      <w:r w:rsidR="00AF3329" w:rsidRPr="001E5EE5">
        <w:rPr>
          <w:b/>
          <w:noProof/>
          <w:sz w:val="24"/>
          <w:szCs w:val="24"/>
          <w:lang w:val="ro-RO"/>
        </w:rPr>
        <w:t>i la:</w:t>
      </w:r>
    </w:p>
    <w:p w:rsidR="000E1A8B" w:rsidRPr="001E5EE5" w:rsidRDefault="004255F3" w:rsidP="000D7BE1">
      <w:pPr>
        <w:pStyle w:val="NormalWeb"/>
        <w:shd w:val="clear" w:color="auto" w:fill="FFFFFF"/>
        <w:ind w:firstLine="1170"/>
        <w:rPr>
          <w:noProof/>
          <w:color w:val="000000"/>
          <w:lang w:val="ro-RO"/>
        </w:rPr>
      </w:pPr>
      <w:hyperlink r:id="rId6" w:history="1">
        <w:r w:rsidR="00AF3329" w:rsidRPr="001E5EE5">
          <w:rPr>
            <w:rStyle w:val="Hyperlink"/>
            <w:noProof/>
            <w:lang w:val="ro-RO"/>
          </w:rPr>
          <w:t>http://www.insse.ro/cms/ro/content/statistica-educatiei</w:t>
        </w:r>
      </w:hyperlink>
    </w:p>
    <w:p w:rsidR="00C33DA9" w:rsidRPr="001E5EE5" w:rsidRDefault="00BA071B" w:rsidP="00C97CEA">
      <w:pPr>
        <w:pStyle w:val="Heading5"/>
        <w:ind w:firstLine="1134"/>
        <w:rPr>
          <w:noProof/>
          <w:sz w:val="24"/>
        </w:rPr>
      </w:pPr>
      <w:r w:rsidRPr="001E5EE5">
        <w:rPr>
          <w:noProof/>
          <w:sz w:val="24"/>
        </w:rPr>
        <w:t>Sistemul de codificare</w:t>
      </w:r>
    </w:p>
    <w:tbl>
      <w:tblPr>
        <w:tblW w:w="0" w:type="auto"/>
        <w:tblInd w:w="12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91"/>
        <w:gridCol w:w="850"/>
      </w:tblGrid>
      <w:tr w:rsidR="00271CDE" w:rsidRPr="001E5EE5" w:rsidTr="00271CDE">
        <w:trPr>
          <w:trHeight w:val="5642"/>
        </w:trPr>
        <w:tc>
          <w:tcPr>
            <w:tcW w:w="12191" w:type="dxa"/>
            <w:tcBorders>
              <w:top w:val="double" w:sz="4" w:space="0" w:color="auto"/>
              <w:left w:val="double" w:sz="4" w:space="0" w:color="auto"/>
              <w:bottom w:val="double" w:sz="4" w:space="0" w:color="auto"/>
            </w:tcBorders>
            <w:vAlign w:val="center"/>
          </w:tcPr>
          <w:p w:rsidR="00271CDE" w:rsidRPr="001E5EE5" w:rsidRDefault="00271CDE" w:rsidP="00271CDE">
            <w:pPr>
              <w:tabs>
                <w:tab w:val="left" w:pos="-720"/>
                <w:tab w:val="right" w:leader="dot" w:pos="6027"/>
                <w:tab w:val="right" w:leader="dot" w:pos="12191"/>
              </w:tabs>
              <w:suppressAutoHyphens/>
              <w:spacing w:line="480" w:lineRule="auto"/>
              <w:ind w:left="-57" w:right="-57"/>
              <w:rPr>
                <w:noProof/>
                <w:spacing w:val="-2"/>
                <w:sz w:val="24"/>
                <w:lang w:val="ro-RO"/>
              </w:rPr>
            </w:pPr>
            <w:r w:rsidRPr="001E5EE5">
              <w:rPr>
                <w:b/>
                <w:noProof/>
                <w:spacing w:val="-2"/>
                <w:sz w:val="24"/>
                <w:lang w:val="ro-RO"/>
              </w:rPr>
              <w:t xml:space="preserve">I. Felul </w:t>
            </w:r>
            <w:r w:rsidR="00E20F6C" w:rsidRPr="001E5EE5">
              <w:rPr>
                <w:b/>
                <w:noProof/>
                <w:spacing w:val="-2"/>
                <w:sz w:val="24"/>
                <w:lang w:val="ro-RO"/>
              </w:rPr>
              <w:t>unității</w:t>
            </w:r>
            <w:r w:rsidRPr="001E5EE5">
              <w:rPr>
                <w:b/>
                <w:noProof/>
                <w:spacing w:val="-2"/>
                <w:sz w:val="24"/>
                <w:lang w:val="ro-RO"/>
              </w:rPr>
              <w:t>:</w:t>
            </w:r>
          </w:p>
          <w:p w:rsidR="00271CDE" w:rsidRPr="001E5EE5" w:rsidRDefault="00271CDE" w:rsidP="00271CDE">
            <w:pPr>
              <w:tabs>
                <w:tab w:val="left" w:pos="-720"/>
                <w:tab w:val="right" w:leader="dot" w:pos="6027"/>
                <w:tab w:val="right" w:leader="dot" w:pos="12191"/>
              </w:tabs>
              <w:suppressAutoHyphens/>
              <w:spacing w:line="480" w:lineRule="auto"/>
              <w:ind w:left="-57" w:right="-57" w:firstLine="800"/>
              <w:rPr>
                <w:noProof/>
                <w:spacing w:val="-2"/>
                <w:sz w:val="24"/>
                <w:lang w:val="ro-RO"/>
              </w:rPr>
            </w:pPr>
            <w:r w:rsidRPr="001E5EE5">
              <w:rPr>
                <w:noProof/>
                <w:spacing w:val="-2"/>
                <w:sz w:val="24"/>
                <w:lang w:val="ro-RO"/>
              </w:rPr>
              <w:t>- independentă …………………………………………………………………………………………………………….</w:t>
            </w:r>
          </w:p>
          <w:p w:rsidR="00271CDE" w:rsidRPr="001E5EE5" w:rsidRDefault="00271CDE" w:rsidP="0053387D">
            <w:pPr>
              <w:tabs>
                <w:tab w:val="left" w:pos="-720"/>
                <w:tab w:val="left" w:pos="5801"/>
                <w:tab w:val="right" w:leader="dot" w:pos="6027"/>
                <w:tab w:val="left" w:pos="9659"/>
                <w:tab w:val="right" w:leader="dot" w:pos="12191"/>
              </w:tabs>
              <w:suppressAutoHyphens/>
              <w:spacing w:line="480" w:lineRule="auto"/>
              <w:ind w:left="-57" w:right="-57" w:firstLine="800"/>
              <w:rPr>
                <w:noProof/>
                <w:spacing w:val="-2"/>
                <w:sz w:val="24"/>
                <w:lang w:val="ro-RO"/>
              </w:rPr>
            </w:pPr>
            <w:r w:rsidRPr="001E5EE5">
              <w:rPr>
                <w:noProof/>
                <w:spacing w:val="-2"/>
                <w:sz w:val="24"/>
                <w:lang w:val="ro-RO"/>
              </w:rPr>
              <w:t xml:space="preserve">- </w:t>
            </w:r>
            <w:r w:rsidR="00E20F6C" w:rsidRPr="001E5EE5">
              <w:rPr>
                <w:noProof/>
                <w:spacing w:val="-2"/>
                <w:sz w:val="24"/>
                <w:lang w:val="ro-RO"/>
              </w:rPr>
              <w:t>secție</w:t>
            </w:r>
            <w:r w:rsidRPr="001E5EE5">
              <w:rPr>
                <w:noProof/>
                <w:spacing w:val="-2"/>
                <w:sz w:val="24"/>
                <w:lang w:val="ro-RO"/>
              </w:rPr>
              <w:t xml:space="preserve"> din cadrul unui grup </w:t>
            </w:r>
            <w:r w:rsidR="00E20F6C" w:rsidRPr="001E5EE5">
              <w:rPr>
                <w:noProof/>
                <w:spacing w:val="-2"/>
                <w:sz w:val="24"/>
                <w:lang w:val="ro-RO"/>
              </w:rPr>
              <w:t>școlar</w:t>
            </w:r>
            <w:r w:rsidRPr="001E5EE5">
              <w:rPr>
                <w:noProof/>
                <w:spacing w:val="-2"/>
                <w:sz w:val="24"/>
                <w:lang w:val="ro-RO"/>
              </w:rPr>
              <w:t xml:space="preserve"> ………………………………………………………………………………………..</w:t>
            </w:r>
          </w:p>
          <w:p w:rsidR="00271CDE" w:rsidRPr="001E5EE5" w:rsidRDefault="00271CDE" w:rsidP="00271CDE">
            <w:pPr>
              <w:tabs>
                <w:tab w:val="left" w:pos="-720"/>
                <w:tab w:val="right" w:leader="dot" w:pos="6027"/>
                <w:tab w:val="right" w:leader="dot" w:pos="12191"/>
              </w:tabs>
              <w:suppressAutoHyphens/>
              <w:spacing w:line="480" w:lineRule="auto"/>
              <w:ind w:left="-57" w:right="-57"/>
              <w:rPr>
                <w:noProof/>
                <w:spacing w:val="-2"/>
                <w:sz w:val="24"/>
                <w:lang w:val="ro-RO"/>
              </w:rPr>
            </w:pPr>
            <w:r w:rsidRPr="001E5EE5">
              <w:rPr>
                <w:b/>
                <w:noProof/>
                <w:spacing w:val="-2"/>
                <w:sz w:val="24"/>
                <w:lang w:val="ro-RO"/>
              </w:rPr>
              <w:t>II. Forma de proprietate:</w:t>
            </w:r>
          </w:p>
          <w:p w:rsidR="00271CDE" w:rsidRPr="001E5EE5" w:rsidRDefault="00271CDE" w:rsidP="00271CDE">
            <w:pPr>
              <w:tabs>
                <w:tab w:val="left" w:pos="-720"/>
                <w:tab w:val="right" w:leader="dot" w:pos="6027"/>
                <w:tab w:val="right" w:leader="dot" w:pos="12191"/>
              </w:tabs>
              <w:suppressAutoHyphens/>
              <w:spacing w:line="480" w:lineRule="auto"/>
              <w:ind w:left="-57" w:right="-57" w:firstLine="800"/>
              <w:rPr>
                <w:noProof/>
                <w:spacing w:val="-2"/>
                <w:sz w:val="24"/>
                <w:lang w:val="ro-RO"/>
              </w:rPr>
            </w:pPr>
            <w:r w:rsidRPr="001E5EE5">
              <w:rPr>
                <w:noProof/>
                <w:spacing w:val="-2"/>
                <w:sz w:val="24"/>
                <w:lang w:val="ro-RO"/>
              </w:rPr>
              <w:t xml:space="preserve">- publică de interes </w:t>
            </w:r>
            <w:r w:rsidR="00E20F6C" w:rsidRPr="001E5EE5">
              <w:rPr>
                <w:noProof/>
                <w:spacing w:val="-2"/>
                <w:sz w:val="24"/>
                <w:lang w:val="ro-RO"/>
              </w:rPr>
              <w:t>național</w:t>
            </w:r>
            <w:r w:rsidRPr="001E5EE5">
              <w:rPr>
                <w:noProof/>
                <w:spacing w:val="-2"/>
                <w:sz w:val="24"/>
                <w:lang w:val="ro-RO"/>
              </w:rPr>
              <w:t xml:space="preserve"> şi local ………………………………………………………………………………………</w:t>
            </w:r>
          </w:p>
          <w:p w:rsidR="00271CDE" w:rsidRPr="001E5EE5" w:rsidRDefault="00271CDE" w:rsidP="00271CDE">
            <w:pPr>
              <w:tabs>
                <w:tab w:val="left" w:pos="-720"/>
                <w:tab w:val="right" w:leader="dot" w:pos="6027"/>
                <w:tab w:val="right" w:leader="dot" w:pos="12191"/>
              </w:tabs>
              <w:suppressAutoHyphens/>
              <w:spacing w:line="480" w:lineRule="auto"/>
              <w:ind w:left="-57" w:right="-57" w:firstLine="800"/>
              <w:rPr>
                <w:noProof/>
                <w:spacing w:val="-2"/>
                <w:sz w:val="24"/>
                <w:lang w:val="ro-RO"/>
              </w:rPr>
            </w:pPr>
            <w:r w:rsidRPr="001E5EE5">
              <w:rPr>
                <w:noProof/>
                <w:spacing w:val="-2"/>
                <w:sz w:val="24"/>
                <w:lang w:val="ro-RO"/>
              </w:rPr>
              <w:t>- privată (inclusiv cooperatistă) …………………………………………………………………………………………...</w:t>
            </w:r>
          </w:p>
          <w:p w:rsidR="00271CDE" w:rsidRPr="001E5EE5" w:rsidRDefault="00271CDE" w:rsidP="00271CDE">
            <w:pPr>
              <w:pStyle w:val="Heading1"/>
              <w:tabs>
                <w:tab w:val="right" w:leader="dot" w:pos="6027"/>
                <w:tab w:val="right" w:leader="dot" w:pos="12191"/>
              </w:tabs>
              <w:ind w:left="-57" w:right="-57"/>
              <w:jc w:val="left"/>
              <w:rPr>
                <w:b w:val="0"/>
                <w:noProof/>
                <w:sz w:val="24"/>
                <w:szCs w:val="24"/>
                <w:u w:val="none"/>
              </w:rPr>
            </w:pPr>
          </w:p>
          <w:p w:rsidR="00271CDE" w:rsidRPr="001E5EE5" w:rsidRDefault="00271CDE" w:rsidP="00271CDE">
            <w:pPr>
              <w:pStyle w:val="Heading1"/>
              <w:tabs>
                <w:tab w:val="right" w:leader="dot" w:pos="6027"/>
                <w:tab w:val="right" w:leader="dot" w:pos="12191"/>
              </w:tabs>
              <w:ind w:left="-57" w:right="-57"/>
              <w:jc w:val="left"/>
              <w:rPr>
                <w:noProof/>
                <w:sz w:val="24"/>
                <w:szCs w:val="24"/>
                <w:u w:val="none"/>
              </w:rPr>
            </w:pPr>
            <w:r w:rsidRPr="001E5EE5">
              <w:rPr>
                <w:b w:val="0"/>
                <w:noProof/>
                <w:sz w:val="24"/>
                <w:szCs w:val="24"/>
                <w:u w:val="none"/>
              </w:rPr>
              <w:t>Clasificarea Internaţională Standard a</w:t>
            </w:r>
            <w:r w:rsidRPr="001E5EE5">
              <w:rPr>
                <w:noProof/>
                <w:sz w:val="24"/>
                <w:szCs w:val="24"/>
                <w:u w:val="none"/>
              </w:rPr>
              <w:t xml:space="preserve"> </w:t>
            </w:r>
            <w:r w:rsidRPr="001E5EE5">
              <w:rPr>
                <w:b w:val="0"/>
                <w:noProof/>
                <w:sz w:val="24"/>
                <w:szCs w:val="24"/>
                <w:u w:val="none"/>
              </w:rPr>
              <w:t>Educaţiei</w:t>
            </w:r>
            <w:r w:rsidRPr="001E5EE5">
              <w:rPr>
                <w:noProof/>
                <w:sz w:val="24"/>
                <w:szCs w:val="24"/>
                <w:u w:val="none"/>
              </w:rPr>
              <w:t xml:space="preserve"> - ISCED 2011</w:t>
            </w:r>
          </w:p>
        </w:tc>
        <w:tc>
          <w:tcPr>
            <w:tcW w:w="850" w:type="dxa"/>
            <w:tcBorders>
              <w:top w:val="double" w:sz="4" w:space="0" w:color="auto"/>
              <w:bottom w:val="double" w:sz="4" w:space="0" w:color="auto"/>
              <w:right w:val="double" w:sz="4" w:space="0" w:color="auto"/>
            </w:tcBorders>
            <w:vAlign w:val="center"/>
          </w:tcPr>
          <w:p w:rsidR="00271CDE" w:rsidRPr="001E5EE5" w:rsidRDefault="00271CDE" w:rsidP="00271CDE">
            <w:pPr>
              <w:tabs>
                <w:tab w:val="left" w:pos="-720"/>
              </w:tabs>
              <w:suppressAutoHyphens/>
              <w:spacing w:line="480" w:lineRule="auto"/>
              <w:jc w:val="right"/>
              <w:rPr>
                <w:b/>
                <w:noProof/>
                <w:spacing w:val="-2"/>
                <w:sz w:val="24"/>
                <w:lang w:val="ro-RO"/>
              </w:rPr>
            </w:pPr>
          </w:p>
          <w:p w:rsidR="00271CDE" w:rsidRPr="001E5EE5" w:rsidRDefault="00271CDE" w:rsidP="00271CDE">
            <w:pPr>
              <w:tabs>
                <w:tab w:val="left" w:pos="-720"/>
              </w:tabs>
              <w:suppressAutoHyphens/>
              <w:spacing w:line="480" w:lineRule="auto"/>
              <w:jc w:val="right"/>
              <w:rPr>
                <w:noProof/>
                <w:spacing w:val="-2"/>
                <w:sz w:val="24"/>
                <w:lang w:val="ro-RO"/>
              </w:rPr>
            </w:pPr>
            <w:r w:rsidRPr="001E5EE5">
              <w:rPr>
                <w:b/>
                <w:noProof/>
                <w:spacing w:val="-2"/>
                <w:sz w:val="24"/>
                <w:lang w:val="ro-RO"/>
              </w:rPr>
              <w:t>Cod</w:t>
            </w:r>
          </w:p>
          <w:p w:rsidR="00271CDE" w:rsidRPr="001E5EE5" w:rsidRDefault="00271CDE" w:rsidP="00271CDE">
            <w:pPr>
              <w:tabs>
                <w:tab w:val="left" w:pos="-720"/>
              </w:tabs>
              <w:suppressAutoHyphens/>
              <w:spacing w:line="480" w:lineRule="auto"/>
              <w:jc w:val="right"/>
              <w:rPr>
                <w:noProof/>
                <w:spacing w:val="-2"/>
                <w:sz w:val="24"/>
                <w:lang w:val="ro-RO"/>
              </w:rPr>
            </w:pPr>
            <w:r w:rsidRPr="001E5EE5">
              <w:rPr>
                <w:noProof/>
                <w:spacing w:val="-2"/>
                <w:sz w:val="24"/>
                <w:lang w:val="ro-RO"/>
              </w:rPr>
              <w:t>1</w:t>
            </w:r>
          </w:p>
          <w:p w:rsidR="00271CDE" w:rsidRPr="001E5EE5" w:rsidRDefault="00271CDE" w:rsidP="00271CDE">
            <w:pPr>
              <w:tabs>
                <w:tab w:val="left" w:pos="-720"/>
              </w:tabs>
              <w:suppressAutoHyphens/>
              <w:spacing w:line="480" w:lineRule="auto"/>
              <w:jc w:val="right"/>
              <w:rPr>
                <w:noProof/>
                <w:spacing w:val="-2"/>
                <w:sz w:val="24"/>
                <w:lang w:val="ro-RO"/>
              </w:rPr>
            </w:pPr>
            <w:r w:rsidRPr="001E5EE5">
              <w:rPr>
                <w:noProof/>
                <w:spacing w:val="-2"/>
                <w:sz w:val="24"/>
                <w:lang w:val="ro-RO"/>
              </w:rPr>
              <w:t>2</w:t>
            </w:r>
          </w:p>
          <w:p w:rsidR="00271CDE" w:rsidRPr="001E5EE5" w:rsidRDefault="00271CDE" w:rsidP="00271CDE">
            <w:pPr>
              <w:tabs>
                <w:tab w:val="left" w:pos="-720"/>
              </w:tabs>
              <w:suppressAutoHyphens/>
              <w:spacing w:line="480" w:lineRule="auto"/>
              <w:jc w:val="right"/>
              <w:rPr>
                <w:b/>
                <w:noProof/>
                <w:spacing w:val="-2"/>
                <w:sz w:val="6"/>
                <w:szCs w:val="6"/>
                <w:lang w:val="ro-RO"/>
              </w:rPr>
            </w:pPr>
          </w:p>
          <w:p w:rsidR="00271CDE" w:rsidRPr="001E5EE5" w:rsidRDefault="00271CDE" w:rsidP="00271CDE">
            <w:pPr>
              <w:tabs>
                <w:tab w:val="left" w:pos="-720"/>
              </w:tabs>
              <w:suppressAutoHyphens/>
              <w:spacing w:line="480" w:lineRule="auto"/>
              <w:jc w:val="right"/>
              <w:rPr>
                <w:noProof/>
                <w:spacing w:val="-2"/>
                <w:sz w:val="24"/>
                <w:lang w:val="ro-RO"/>
              </w:rPr>
            </w:pPr>
            <w:r w:rsidRPr="001E5EE5">
              <w:rPr>
                <w:b/>
                <w:noProof/>
                <w:spacing w:val="-2"/>
                <w:sz w:val="24"/>
                <w:lang w:val="ro-RO"/>
              </w:rPr>
              <w:t>Cod</w:t>
            </w:r>
          </w:p>
          <w:p w:rsidR="00271CDE" w:rsidRPr="001E5EE5" w:rsidRDefault="00271CDE" w:rsidP="00271CDE">
            <w:pPr>
              <w:tabs>
                <w:tab w:val="left" w:pos="-720"/>
              </w:tabs>
              <w:suppressAutoHyphens/>
              <w:spacing w:line="480" w:lineRule="auto"/>
              <w:jc w:val="right"/>
              <w:rPr>
                <w:noProof/>
                <w:spacing w:val="-2"/>
                <w:sz w:val="24"/>
                <w:lang w:val="ro-RO"/>
              </w:rPr>
            </w:pPr>
            <w:r w:rsidRPr="001E5EE5">
              <w:rPr>
                <w:noProof/>
                <w:spacing w:val="-2"/>
                <w:sz w:val="24"/>
                <w:lang w:val="ro-RO"/>
              </w:rPr>
              <w:t>70</w:t>
            </w:r>
          </w:p>
          <w:p w:rsidR="00271CDE" w:rsidRPr="001E5EE5" w:rsidRDefault="00271CDE" w:rsidP="00271CDE">
            <w:pPr>
              <w:tabs>
                <w:tab w:val="left" w:pos="-720"/>
              </w:tabs>
              <w:suppressAutoHyphens/>
              <w:spacing w:line="480" w:lineRule="auto"/>
              <w:jc w:val="right"/>
              <w:rPr>
                <w:noProof/>
                <w:spacing w:val="-2"/>
                <w:sz w:val="24"/>
                <w:lang w:val="ro-RO"/>
              </w:rPr>
            </w:pPr>
            <w:r w:rsidRPr="001E5EE5">
              <w:rPr>
                <w:noProof/>
                <w:spacing w:val="-2"/>
                <w:sz w:val="24"/>
                <w:lang w:val="ro-RO"/>
              </w:rPr>
              <w:t>30</w:t>
            </w:r>
          </w:p>
          <w:p w:rsidR="00271CDE" w:rsidRPr="001E5EE5" w:rsidRDefault="00271CDE" w:rsidP="00271CDE">
            <w:pPr>
              <w:tabs>
                <w:tab w:val="left" w:pos="-720"/>
              </w:tabs>
              <w:suppressAutoHyphens/>
              <w:spacing w:line="480" w:lineRule="auto"/>
              <w:jc w:val="right"/>
              <w:rPr>
                <w:noProof/>
                <w:spacing w:val="-2"/>
                <w:sz w:val="24"/>
                <w:lang w:val="ro-RO"/>
              </w:rPr>
            </w:pPr>
          </w:p>
          <w:p w:rsidR="00271CDE" w:rsidRPr="001E5EE5" w:rsidRDefault="00271CDE" w:rsidP="00271CDE">
            <w:pPr>
              <w:tabs>
                <w:tab w:val="left" w:pos="-720"/>
              </w:tabs>
              <w:suppressAutoHyphens/>
              <w:spacing w:line="480" w:lineRule="auto"/>
              <w:jc w:val="right"/>
              <w:rPr>
                <w:b/>
                <w:noProof/>
                <w:spacing w:val="-2"/>
                <w:sz w:val="24"/>
                <w:lang w:val="ro-RO"/>
              </w:rPr>
            </w:pPr>
          </w:p>
        </w:tc>
      </w:tr>
    </w:tbl>
    <w:p w:rsidR="00AF2D70" w:rsidRDefault="00C95F25" w:rsidP="00AF2D70">
      <w:pPr>
        <w:pStyle w:val="Heading2"/>
        <w:rPr>
          <w:noProof/>
        </w:rPr>
      </w:pPr>
      <w:r w:rsidRPr="001E5EE5">
        <w:rPr>
          <w:noProof/>
        </w:rPr>
        <w:br w:type="page"/>
      </w:r>
    </w:p>
    <w:p w:rsidR="000F4BB7" w:rsidRDefault="000F4BB7" w:rsidP="000F4BB7">
      <w:pPr>
        <w:rPr>
          <w:lang w:val="ro-RO"/>
        </w:rPr>
      </w:pPr>
    </w:p>
    <w:p w:rsidR="000F4BB7" w:rsidRDefault="000F4BB7" w:rsidP="000F4BB7">
      <w:pPr>
        <w:rPr>
          <w:lang w:val="ro-RO"/>
        </w:rPr>
      </w:pPr>
    </w:p>
    <w:p w:rsidR="000F4BB7" w:rsidRDefault="000F4BB7" w:rsidP="000F4BB7">
      <w:pPr>
        <w:rPr>
          <w:lang w:val="ro-RO"/>
        </w:rPr>
      </w:pPr>
    </w:p>
    <w:p w:rsidR="000F4BB7" w:rsidRDefault="000F4BB7" w:rsidP="000F4BB7">
      <w:pPr>
        <w:rPr>
          <w:lang w:val="ro-RO"/>
        </w:rPr>
      </w:pPr>
    </w:p>
    <w:p w:rsidR="000F4BB7" w:rsidRDefault="000F4BB7" w:rsidP="000F4BB7">
      <w:pPr>
        <w:rPr>
          <w:lang w:val="ro-RO"/>
        </w:rPr>
      </w:pPr>
    </w:p>
    <w:p w:rsidR="000F4BB7" w:rsidRDefault="000F4BB7" w:rsidP="000F4BB7">
      <w:pPr>
        <w:rPr>
          <w:lang w:val="ro-RO"/>
        </w:rPr>
      </w:pPr>
    </w:p>
    <w:p w:rsidR="000F4BB7" w:rsidRDefault="000F4BB7" w:rsidP="000F4BB7">
      <w:pPr>
        <w:rPr>
          <w:lang w:val="ro-RO"/>
        </w:rPr>
      </w:pPr>
    </w:p>
    <w:p w:rsidR="000F4BB7" w:rsidRPr="000F4BB7" w:rsidRDefault="000F4BB7" w:rsidP="000F4BB7">
      <w:pPr>
        <w:rPr>
          <w:lang w:val="ro-RO"/>
        </w:rPr>
      </w:pPr>
    </w:p>
    <w:p w:rsidR="003E33C2" w:rsidRPr="001558C6" w:rsidRDefault="003E33C2" w:rsidP="003E33C2">
      <w:pPr>
        <w:pStyle w:val="Heading2"/>
        <w:jc w:val="left"/>
      </w:pPr>
      <w:r w:rsidRPr="001558C6">
        <w:lastRenderedPageBreak/>
        <w:t xml:space="preserve">INSTITUTUL NAŢIONAL DE STATISTICĂ                                                                                                       </w:t>
      </w:r>
      <w:r w:rsidRPr="001558C6">
        <w:rPr>
          <w:spacing w:val="-4"/>
          <w:szCs w:val="24"/>
        </w:rPr>
        <w:t xml:space="preserve">MINISTERUL EDUCAŢIEI </w:t>
      </w:r>
      <w:r>
        <w:rPr>
          <w:spacing w:val="-4"/>
          <w:szCs w:val="24"/>
        </w:rPr>
        <w:t>ȘI CERCETĂRII</w:t>
      </w:r>
    </w:p>
    <w:p w:rsidR="003E33C2" w:rsidRPr="001558C6" w:rsidRDefault="003E33C2" w:rsidP="003E33C2">
      <w:pPr>
        <w:pStyle w:val="Heading9"/>
        <w:rPr>
          <w:spacing w:val="0"/>
        </w:rPr>
      </w:pPr>
      <w:r w:rsidRPr="001558C6">
        <w:rPr>
          <w:spacing w:val="0"/>
        </w:rPr>
        <w:t xml:space="preserve">Precizări pentru completarea chestionarului statistic Sc. </w:t>
      </w:r>
      <w:r>
        <w:rPr>
          <w:spacing w:val="0"/>
        </w:rPr>
        <w:t>0</w:t>
      </w:r>
      <w:r w:rsidRPr="001558C6">
        <w:rPr>
          <w:spacing w:val="0"/>
        </w:rPr>
        <w:t xml:space="preserve">.1 privind </w:t>
      </w:r>
      <w:proofErr w:type="spellStart"/>
      <w:r w:rsidRPr="001558C6">
        <w:rPr>
          <w:spacing w:val="0"/>
        </w:rPr>
        <w:t>educaţia</w:t>
      </w:r>
      <w:proofErr w:type="spellEnd"/>
      <w:r w:rsidRPr="001558C6">
        <w:rPr>
          <w:spacing w:val="0"/>
        </w:rPr>
        <w:t xml:space="preserve"> formală în</w:t>
      </w:r>
    </w:p>
    <w:p w:rsidR="003E33C2" w:rsidRDefault="003E33C2" w:rsidP="003E33C2">
      <w:pPr>
        <w:pStyle w:val="Heading9"/>
        <w:rPr>
          <w:color w:val="000000"/>
        </w:rPr>
      </w:pPr>
      <w:proofErr w:type="spellStart"/>
      <w:r w:rsidRPr="001558C6">
        <w:t>învăţământul</w:t>
      </w:r>
      <w:proofErr w:type="spellEnd"/>
      <w:r w:rsidRPr="001558C6">
        <w:t xml:space="preserve"> </w:t>
      </w:r>
      <w:r>
        <w:t>ANT</w:t>
      </w:r>
      <w:r w:rsidRPr="001558C6">
        <w:t>E</w:t>
      </w:r>
      <w:r>
        <w:t>PRE</w:t>
      </w:r>
      <w:r w:rsidRPr="001558C6">
        <w:t xml:space="preserve">ŞCOLAR (nivelul 0 ISCED – </w:t>
      </w:r>
      <w:r>
        <w:rPr>
          <w:color w:val="000000"/>
        </w:rPr>
        <w:t>CREȘĂ</w:t>
      </w:r>
      <w:r w:rsidRPr="001558C6">
        <w:rPr>
          <w:color w:val="000000"/>
        </w:rPr>
        <w:t>)</w:t>
      </w:r>
    </w:p>
    <w:tbl>
      <w:tblPr>
        <w:tblW w:w="15899" w:type="dxa"/>
        <w:tblInd w:w="108" w:type="dxa"/>
        <w:tblLook w:val="04A0" w:firstRow="1" w:lastRow="0" w:firstColumn="1" w:lastColumn="0" w:noHBand="0" w:noVBand="1"/>
      </w:tblPr>
      <w:tblGrid>
        <w:gridCol w:w="72"/>
        <w:gridCol w:w="7877"/>
        <w:gridCol w:w="133"/>
        <w:gridCol w:w="7740"/>
        <w:gridCol w:w="77"/>
      </w:tblGrid>
      <w:tr w:rsidR="00AF2D70" w:rsidRPr="001E5EE5" w:rsidTr="00A50769">
        <w:trPr>
          <w:trHeight w:val="10047"/>
        </w:trPr>
        <w:tc>
          <w:tcPr>
            <w:tcW w:w="7949" w:type="dxa"/>
            <w:gridSpan w:val="2"/>
            <w:shd w:val="clear" w:color="auto" w:fill="auto"/>
          </w:tcPr>
          <w:p w:rsidR="003E33C2" w:rsidRPr="003E33C2" w:rsidRDefault="003E33C2" w:rsidP="003E33C2">
            <w:pPr>
              <w:rPr>
                <w:noProof/>
                <w:sz w:val="6"/>
                <w:szCs w:val="6"/>
                <w:lang w:val="ro-RO"/>
              </w:rPr>
            </w:pPr>
          </w:p>
          <w:p w:rsidR="00AF2D70" w:rsidRPr="001E5EE5" w:rsidRDefault="00AF2D70" w:rsidP="00540E81">
            <w:pPr>
              <w:pStyle w:val="Heading1"/>
              <w:spacing w:before="120" w:line="240" w:lineRule="auto"/>
              <w:ind w:left="0"/>
              <w:rPr>
                <w:b w:val="0"/>
                <w:noProof/>
                <w:color w:val="000000"/>
                <w:sz w:val="19"/>
                <w:szCs w:val="19"/>
                <w:u w:val="none"/>
              </w:rPr>
            </w:pPr>
            <w:r w:rsidRPr="001E5EE5">
              <w:rPr>
                <w:noProof/>
                <w:color w:val="000000"/>
                <w:spacing w:val="0"/>
                <w:sz w:val="19"/>
                <w:szCs w:val="19"/>
                <w:u w:val="none"/>
              </w:rPr>
              <w:t>I. Educaţia formală.</w:t>
            </w:r>
            <w:r w:rsidRPr="001E5EE5">
              <w:rPr>
                <w:noProof/>
                <w:color w:val="000000"/>
                <w:sz w:val="19"/>
                <w:szCs w:val="19"/>
                <w:u w:val="none"/>
              </w:rPr>
              <w:t xml:space="preserve"> </w:t>
            </w:r>
            <w:r w:rsidRPr="001E5EE5">
              <w:rPr>
                <w:b w:val="0"/>
                <w:noProof/>
                <w:color w:val="000000"/>
                <w:sz w:val="19"/>
                <w:szCs w:val="19"/>
                <w:u w:val="none"/>
              </w:rPr>
              <w:t xml:space="preserve">Conform prevederilor naţionale în vigoare şi Clasificării Internaţionale Standard a Educaţiei (ISCED 2011), </w:t>
            </w:r>
            <w:r w:rsidRPr="001E5EE5">
              <w:rPr>
                <w:noProof/>
                <w:color w:val="000000"/>
                <w:sz w:val="19"/>
                <w:szCs w:val="19"/>
                <w:u w:val="none"/>
              </w:rPr>
              <w:t>educaţia formală reprezintă educaţia organizată şi structurată, care se realizează într-un cadru instituţionalizat şi se fundamentează pe o activitate didactică explicită, cu caracter oficial</w:t>
            </w:r>
            <w:r w:rsidRPr="001E5EE5">
              <w:rPr>
                <w:b w:val="0"/>
                <w:noProof/>
                <w:color w:val="000000"/>
                <w:sz w:val="19"/>
                <w:szCs w:val="19"/>
                <w:u w:val="none"/>
              </w:rPr>
              <w:t xml:space="preserve">. Programele educaţiei formale sunt recunoscute de către autorităţile naţionale cu responsabilităţi în domeniul educaţiei sau de către entităţile naţionale şi internaţionale cu atribuţii similare, care desfăşoară activităţi conform curriculei educaţionale oficiale. Învăţământul pentru copii cu nevoi speciale face parte din </w:t>
            </w:r>
            <w:r w:rsidRPr="001E5EE5">
              <w:rPr>
                <w:noProof/>
                <w:color w:val="000000"/>
                <w:sz w:val="19"/>
                <w:szCs w:val="19"/>
                <w:u w:val="none"/>
              </w:rPr>
              <w:t>sistemul de educaţie formală</w:t>
            </w:r>
            <w:r w:rsidRPr="001E5EE5">
              <w:rPr>
                <w:b w:val="0"/>
                <w:noProof/>
                <w:color w:val="000000"/>
                <w:sz w:val="19"/>
                <w:szCs w:val="19"/>
                <w:u w:val="none"/>
              </w:rPr>
              <w:t xml:space="preserve">. Conținutul educației antepreșcolare se realizează conform prevederilor curriculumului specific aprobat potrivit art. 30 din Legea învățământului preuniversitar nr. 198/2023, cu modificările și completările ulterioare. În sistemul naţional de educaţie funcţionează servicii </w:t>
            </w:r>
            <w:r w:rsidRPr="001E5EE5">
              <w:rPr>
                <w:b w:val="0"/>
                <w:i/>
                <w:noProof/>
                <w:color w:val="000000"/>
                <w:sz w:val="19"/>
                <w:szCs w:val="19"/>
                <w:u w:val="none"/>
              </w:rPr>
              <w:t>standard</w:t>
            </w:r>
            <w:r w:rsidRPr="001E5EE5">
              <w:rPr>
                <w:b w:val="0"/>
                <w:noProof/>
                <w:color w:val="000000"/>
                <w:sz w:val="19"/>
                <w:szCs w:val="19"/>
                <w:u w:val="none"/>
              </w:rPr>
              <w:t xml:space="preserve"> de </w:t>
            </w:r>
            <w:r w:rsidR="00E20F6C" w:rsidRPr="001E5EE5">
              <w:rPr>
                <w:b w:val="0"/>
                <w:noProof/>
                <w:color w:val="000000"/>
                <w:sz w:val="19"/>
                <w:szCs w:val="19"/>
                <w:u w:val="none"/>
              </w:rPr>
              <w:t>educație</w:t>
            </w:r>
            <w:r w:rsidRPr="001E5EE5">
              <w:rPr>
                <w:b w:val="0"/>
                <w:noProof/>
                <w:color w:val="000000"/>
                <w:sz w:val="19"/>
                <w:szCs w:val="19"/>
                <w:u w:val="none"/>
              </w:rPr>
              <w:t xml:space="preserve"> </w:t>
            </w:r>
            <w:r w:rsidR="00E20F6C" w:rsidRPr="001E5EE5">
              <w:rPr>
                <w:b w:val="0"/>
                <w:noProof/>
                <w:color w:val="000000"/>
                <w:sz w:val="19"/>
                <w:szCs w:val="19"/>
                <w:u w:val="none"/>
              </w:rPr>
              <w:t>și</w:t>
            </w:r>
            <w:r w:rsidRPr="001E5EE5">
              <w:rPr>
                <w:b w:val="0"/>
                <w:noProof/>
                <w:color w:val="000000"/>
                <w:sz w:val="19"/>
                <w:szCs w:val="19"/>
                <w:u w:val="none"/>
              </w:rPr>
              <w:t xml:space="preserve"> servicii </w:t>
            </w:r>
            <w:r w:rsidRPr="001E5EE5">
              <w:rPr>
                <w:b w:val="0"/>
                <w:i/>
                <w:noProof/>
                <w:color w:val="000000"/>
                <w:sz w:val="19"/>
                <w:szCs w:val="19"/>
                <w:u w:val="none"/>
              </w:rPr>
              <w:t>complementare</w:t>
            </w:r>
            <w:r w:rsidRPr="001E5EE5">
              <w:rPr>
                <w:b w:val="0"/>
                <w:noProof/>
                <w:color w:val="000000"/>
                <w:sz w:val="19"/>
                <w:szCs w:val="19"/>
                <w:u w:val="none"/>
              </w:rPr>
              <w:t xml:space="preserve"> pentru educaţie timpurie, adresate copiilor cu vârste între 3 luni şi 3 ani.</w:t>
            </w:r>
          </w:p>
          <w:p w:rsidR="00AF2D70" w:rsidRPr="001E5EE5" w:rsidRDefault="00AF2D70" w:rsidP="00540E81">
            <w:pPr>
              <w:jc w:val="both"/>
              <w:rPr>
                <w:noProof/>
                <w:sz w:val="19"/>
                <w:szCs w:val="19"/>
                <w:lang w:val="ro-RO"/>
              </w:rPr>
            </w:pPr>
            <w:r w:rsidRPr="001E5EE5">
              <w:rPr>
                <w:b/>
                <w:noProof/>
                <w:sz w:val="19"/>
                <w:szCs w:val="19"/>
                <w:lang w:val="ro-RO"/>
              </w:rPr>
              <w:t xml:space="preserve">Serviciile de educație timpurie </w:t>
            </w:r>
            <w:r w:rsidR="00E20F6C" w:rsidRPr="001E5EE5">
              <w:rPr>
                <w:b/>
                <w:noProof/>
                <w:sz w:val="19"/>
                <w:szCs w:val="19"/>
                <w:lang w:val="ro-RO"/>
              </w:rPr>
              <w:t>antepreșcolară</w:t>
            </w:r>
            <w:r w:rsidRPr="001E5EE5">
              <w:rPr>
                <w:noProof/>
                <w:sz w:val="19"/>
                <w:szCs w:val="19"/>
                <w:lang w:val="ro-RO"/>
              </w:rPr>
              <w:t xml:space="preserve"> sunt servicii integrate de educație, îngrijire și supraveghere oferite copiilor </w:t>
            </w:r>
            <w:r w:rsidR="00E20F6C" w:rsidRPr="001E5EE5">
              <w:rPr>
                <w:noProof/>
                <w:sz w:val="19"/>
                <w:szCs w:val="19"/>
                <w:lang w:val="ro-RO"/>
              </w:rPr>
              <w:t>antepreșcolari</w:t>
            </w:r>
            <w:r w:rsidRPr="001E5EE5">
              <w:rPr>
                <w:noProof/>
                <w:sz w:val="19"/>
                <w:szCs w:val="19"/>
                <w:lang w:val="ro-RO"/>
              </w:rPr>
              <w:t xml:space="preserve">, pe timpul zilei, in următoarele tipuri de unități/instituții, denumite în continuare </w:t>
            </w:r>
            <w:r w:rsidRPr="001E5EE5">
              <w:rPr>
                <w:i/>
                <w:noProof/>
                <w:sz w:val="19"/>
                <w:szCs w:val="19"/>
                <w:lang w:val="ro-RO"/>
              </w:rPr>
              <w:t>unități de educație timpurie antepreșcolară</w:t>
            </w:r>
            <w:r w:rsidRPr="001E5EE5">
              <w:rPr>
                <w:noProof/>
                <w:sz w:val="19"/>
                <w:szCs w:val="19"/>
                <w:lang w:val="ro-RO"/>
              </w:rPr>
              <w:t>, în condițiile prevăzute de legislația în vigoare și de metodologia de organizare și funcționare a creșelor și a altor unități de educație timpurie antepreșcolară:</w:t>
            </w:r>
          </w:p>
          <w:p w:rsidR="00AF2D70" w:rsidRPr="001E5EE5" w:rsidRDefault="00AF2D70" w:rsidP="00540E81">
            <w:pPr>
              <w:jc w:val="both"/>
              <w:rPr>
                <w:noProof/>
                <w:sz w:val="19"/>
                <w:szCs w:val="19"/>
                <w:lang w:val="ro-RO"/>
              </w:rPr>
            </w:pPr>
            <w:r w:rsidRPr="001E5EE5">
              <w:rPr>
                <w:noProof/>
                <w:sz w:val="19"/>
                <w:szCs w:val="19"/>
                <w:lang w:val="ro-RO"/>
              </w:rPr>
              <w:t xml:space="preserve">a) </w:t>
            </w:r>
            <w:r w:rsidRPr="001E5EE5">
              <w:rPr>
                <w:noProof/>
                <w:sz w:val="19"/>
                <w:szCs w:val="19"/>
                <w:u w:val="single"/>
                <w:lang w:val="ro-RO"/>
              </w:rPr>
              <w:t xml:space="preserve">creșe arondate unei unități de învățământ preșcolar </w:t>
            </w:r>
            <w:r w:rsidRPr="001E5EE5">
              <w:rPr>
                <w:noProof/>
                <w:sz w:val="19"/>
                <w:szCs w:val="19"/>
                <w:lang w:val="ro-RO"/>
              </w:rPr>
              <w:t xml:space="preserve">cu personalitate juridică, cu program prelungit; </w:t>
            </w:r>
            <w:r w:rsidRPr="001E5EE5">
              <w:rPr>
                <w:rStyle w:val="Emphasis"/>
                <w:noProof/>
                <w:sz w:val="19"/>
                <w:szCs w:val="19"/>
                <w:lang w:val="ro-RO"/>
              </w:rPr>
              <w:t>creșa este un serviciu public sau privat cu misiunea de a oferi, pe timpul zilei, servicii integrate de educație, îngrijire și supraveghere copiilor cu vârste cuprinse între 0 și 3 an</w:t>
            </w:r>
            <w:r w:rsidRPr="001E5EE5">
              <w:rPr>
                <w:noProof/>
                <w:sz w:val="19"/>
                <w:szCs w:val="19"/>
                <w:lang w:val="ro-RO"/>
              </w:rPr>
              <w:t>i</w:t>
            </w:r>
          </w:p>
          <w:p w:rsidR="00AF2D70" w:rsidRPr="001E5EE5" w:rsidRDefault="00AF2D70" w:rsidP="00540E81">
            <w:pPr>
              <w:jc w:val="both"/>
              <w:rPr>
                <w:noProof/>
                <w:sz w:val="19"/>
                <w:szCs w:val="19"/>
                <w:lang w:val="ro-RO"/>
              </w:rPr>
            </w:pPr>
            <w:r w:rsidRPr="001E5EE5">
              <w:rPr>
                <w:noProof/>
                <w:sz w:val="19"/>
                <w:szCs w:val="19"/>
                <w:lang w:val="ro-RO"/>
              </w:rPr>
              <w:t xml:space="preserve">b) </w:t>
            </w:r>
            <w:r w:rsidRPr="001E5EE5">
              <w:rPr>
                <w:noProof/>
                <w:sz w:val="19"/>
                <w:szCs w:val="19"/>
                <w:u w:val="single"/>
                <w:lang w:val="ro-RO"/>
              </w:rPr>
              <w:t>creșe arondate unei unități de învățământ preuniversitar</w:t>
            </w:r>
            <w:r w:rsidRPr="001E5EE5">
              <w:rPr>
                <w:noProof/>
                <w:sz w:val="19"/>
                <w:szCs w:val="19"/>
                <w:lang w:val="ro-RO"/>
              </w:rPr>
              <w:t xml:space="preserve"> cu personalitate juridică care are în componență nivel preșcol</w:t>
            </w:r>
            <w:bookmarkStart w:id="0" w:name="_GoBack"/>
            <w:bookmarkEnd w:id="0"/>
            <w:r w:rsidRPr="001E5EE5">
              <w:rPr>
                <w:noProof/>
                <w:sz w:val="19"/>
                <w:szCs w:val="19"/>
                <w:lang w:val="ro-RO"/>
              </w:rPr>
              <w:t>ar, inclusiv creșele confesionale care solicită arondarea prin decizie a inspectoratelor școlare județene/al municipiului București;</w:t>
            </w:r>
          </w:p>
          <w:p w:rsidR="00AF2D70" w:rsidRPr="001E5EE5" w:rsidRDefault="00AF2D70" w:rsidP="00540E81">
            <w:pPr>
              <w:jc w:val="both"/>
              <w:rPr>
                <w:noProof/>
                <w:sz w:val="19"/>
                <w:szCs w:val="19"/>
              </w:rPr>
            </w:pPr>
            <w:r w:rsidRPr="001E5EE5">
              <w:rPr>
                <w:noProof/>
                <w:sz w:val="19"/>
                <w:szCs w:val="19"/>
                <w:lang w:val="ro-RO"/>
              </w:rPr>
              <w:t xml:space="preserve">c) </w:t>
            </w:r>
            <w:r w:rsidRPr="001E5EE5">
              <w:rPr>
                <w:noProof/>
                <w:sz w:val="19"/>
                <w:szCs w:val="19"/>
                <w:u w:val="single"/>
                <w:lang w:val="ro-RO"/>
              </w:rPr>
              <w:t>creșe nearondate unei unități de învățământ</w:t>
            </w:r>
            <w:r w:rsidRPr="001E5EE5">
              <w:rPr>
                <w:noProof/>
                <w:sz w:val="19"/>
                <w:szCs w:val="19"/>
                <w:lang w:val="ro-RO"/>
              </w:rPr>
              <w:t>, pentru care autoritățile administrației publice locale au calitatea de persoană juridică fondatoare și care devin unități de învățământ cu personalitate juridică și sunt coordonate metodologic de către inspectoratul școlar județean/al municipiului Bucureșt</w:t>
            </w:r>
            <w:r w:rsidR="0049248F" w:rsidRPr="001E5EE5">
              <w:rPr>
                <w:noProof/>
                <w:sz w:val="19"/>
                <w:szCs w:val="19"/>
                <w:lang w:val="ro-RO"/>
              </w:rPr>
              <w:t>i</w:t>
            </w:r>
            <w:r w:rsidR="0049248F" w:rsidRPr="001E5EE5">
              <w:rPr>
                <w:noProof/>
                <w:sz w:val="19"/>
                <w:szCs w:val="19"/>
              </w:rPr>
              <w:t>;</w:t>
            </w:r>
          </w:p>
          <w:p w:rsidR="00AF2D70" w:rsidRPr="001E5EE5" w:rsidRDefault="00AF2D70" w:rsidP="00540E81">
            <w:pPr>
              <w:jc w:val="both"/>
              <w:rPr>
                <w:noProof/>
                <w:sz w:val="19"/>
                <w:szCs w:val="19"/>
              </w:rPr>
            </w:pPr>
            <w:r w:rsidRPr="001E5EE5">
              <w:rPr>
                <w:noProof/>
                <w:sz w:val="19"/>
                <w:szCs w:val="19"/>
                <w:lang w:val="ro-RO"/>
              </w:rPr>
              <w:t xml:space="preserve">d) </w:t>
            </w:r>
            <w:r w:rsidRPr="001E5EE5">
              <w:rPr>
                <w:noProof/>
                <w:sz w:val="19"/>
                <w:szCs w:val="19"/>
                <w:u w:val="single"/>
                <w:lang w:val="ro-RO"/>
              </w:rPr>
              <w:t xml:space="preserve">centre de zi </w:t>
            </w:r>
            <w:r w:rsidRPr="001E5EE5">
              <w:rPr>
                <w:noProof/>
                <w:sz w:val="19"/>
                <w:szCs w:val="19"/>
                <w:lang w:val="ro-RO"/>
              </w:rPr>
              <w:t xml:space="preserve">cu grupe de antepreșcolari; </w:t>
            </w:r>
            <w:r w:rsidRPr="001E5EE5">
              <w:rPr>
                <w:rStyle w:val="Emphasis"/>
                <w:noProof/>
                <w:sz w:val="19"/>
                <w:szCs w:val="19"/>
                <w:lang w:val="ro-RO"/>
              </w:rPr>
              <w:t xml:space="preserve">centrele de zi fac parte din categoria serviciilor sociale fără cazare oferite de furnizorii de servicii sociale acreditați, publici și privați, cu misiunea de a asigura menținerea, refacerea și dezvoltarea capacităților copilului și ale părinților săi; </w:t>
            </w:r>
            <w:r w:rsidRPr="001E5EE5">
              <w:rPr>
                <w:b/>
                <w:noProof/>
                <w:sz w:val="19"/>
                <w:szCs w:val="19"/>
                <w:lang w:val="ro-RO"/>
              </w:rPr>
              <w:t>NU</w:t>
            </w:r>
            <w:r w:rsidRPr="001E5EE5">
              <w:rPr>
                <w:noProof/>
                <w:sz w:val="19"/>
                <w:szCs w:val="19"/>
                <w:lang w:val="ro-RO"/>
              </w:rPr>
              <w:t xml:space="preserve"> au statutul de unități de învățământ</w:t>
            </w:r>
            <w:r w:rsidR="008E0AB3" w:rsidRPr="001E5EE5">
              <w:rPr>
                <w:noProof/>
                <w:sz w:val="19"/>
                <w:szCs w:val="19"/>
              </w:rPr>
              <w:t>;</w:t>
            </w:r>
          </w:p>
          <w:p w:rsidR="00AF2D70" w:rsidRPr="001E5EE5" w:rsidRDefault="00AF2D70" w:rsidP="00540E81">
            <w:pPr>
              <w:jc w:val="both"/>
              <w:rPr>
                <w:noProof/>
                <w:sz w:val="19"/>
                <w:szCs w:val="19"/>
                <w:lang w:val="ro-RO"/>
              </w:rPr>
            </w:pPr>
            <w:r w:rsidRPr="001E5EE5">
              <w:rPr>
                <w:noProof/>
                <w:sz w:val="19"/>
                <w:szCs w:val="19"/>
                <w:lang w:val="ro-RO"/>
              </w:rPr>
              <w:t xml:space="preserve">e) </w:t>
            </w:r>
            <w:r w:rsidRPr="004255F3">
              <w:rPr>
                <w:noProof/>
                <w:sz w:val="19"/>
                <w:szCs w:val="19"/>
                <w:u w:val="single"/>
                <w:lang w:val="ro-RO"/>
              </w:rPr>
              <w:t>centre de servicii de educație complementară</w:t>
            </w:r>
            <w:r w:rsidRPr="001E5EE5">
              <w:rPr>
                <w:noProof/>
                <w:sz w:val="19"/>
                <w:szCs w:val="19"/>
                <w:lang w:val="ro-RO"/>
              </w:rPr>
              <w:t xml:space="preserve"> de</w:t>
            </w:r>
            <w:r w:rsidR="008E0AB3" w:rsidRPr="001E5EE5">
              <w:rPr>
                <w:noProof/>
                <w:sz w:val="19"/>
                <w:szCs w:val="19"/>
                <w:lang w:val="ro-RO"/>
              </w:rPr>
              <w:t xml:space="preserve"> </w:t>
            </w:r>
            <w:r w:rsidRPr="001E5EE5">
              <w:rPr>
                <w:noProof/>
                <w:sz w:val="19"/>
                <w:szCs w:val="19"/>
                <w:lang w:val="ro-RO"/>
              </w:rPr>
              <w:t xml:space="preserve">tip </w:t>
            </w:r>
            <w:r w:rsidRPr="001E5EE5">
              <w:rPr>
                <w:i/>
                <w:noProof/>
                <w:sz w:val="19"/>
                <w:szCs w:val="19"/>
                <w:lang w:val="ro-RO"/>
              </w:rPr>
              <w:t>ludotec</w:t>
            </w:r>
            <w:r w:rsidR="0065173C" w:rsidRPr="001E5EE5">
              <w:rPr>
                <w:i/>
                <w:noProof/>
                <w:sz w:val="19"/>
                <w:szCs w:val="19"/>
                <w:lang w:val="ro-RO"/>
              </w:rPr>
              <w:t>ă</w:t>
            </w:r>
            <w:r w:rsidRPr="001E5EE5">
              <w:rPr>
                <w:i/>
                <w:noProof/>
                <w:sz w:val="19"/>
                <w:szCs w:val="19"/>
                <w:lang w:val="ro-RO"/>
              </w:rPr>
              <w:t>, grup de joacă sau grădiniță comunitară</w:t>
            </w:r>
            <w:r w:rsidRPr="001E5EE5">
              <w:rPr>
                <w:noProof/>
                <w:sz w:val="19"/>
                <w:szCs w:val="19"/>
                <w:lang w:val="ro-RO"/>
              </w:rPr>
              <w:t>, ce funcționează ca structuri (secții) ale</w:t>
            </w:r>
            <w:r w:rsidR="008E0AB3" w:rsidRPr="001E5EE5">
              <w:rPr>
                <w:noProof/>
                <w:sz w:val="19"/>
                <w:szCs w:val="19"/>
                <w:lang w:val="ro-RO"/>
              </w:rPr>
              <w:t xml:space="preserve"> </w:t>
            </w:r>
            <w:r w:rsidRPr="001E5EE5">
              <w:rPr>
                <w:noProof/>
                <w:sz w:val="19"/>
                <w:szCs w:val="19"/>
                <w:lang w:val="ro-RO"/>
              </w:rPr>
              <w:t>unităților de învățământ din acea unitate administrativ-teritorială sau din alte unități administrativ-teritoriale</w:t>
            </w:r>
            <w:r w:rsidR="008E0AB3" w:rsidRPr="001E5EE5">
              <w:rPr>
                <w:noProof/>
                <w:sz w:val="19"/>
                <w:szCs w:val="19"/>
                <w:lang w:val="ro-RO"/>
              </w:rPr>
              <w:t>.</w:t>
            </w:r>
          </w:p>
          <w:p w:rsidR="00AF2D70" w:rsidRPr="001E5EE5" w:rsidRDefault="00AF2D70" w:rsidP="00540E81">
            <w:pPr>
              <w:pStyle w:val="Heading1"/>
              <w:spacing w:line="240" w:lineRule="auto"/>
              <w:ind w:left="0"/>
              <w:rPr>
                <w:noProof/>
                <w:color w:val="000000"/>
                <w:spacing w:val="0"/>
                <w:sz w:val="19"/>
                <w:szCs w:val="19"/>
                <w:u w:val="none"/>
              </w:rPr>
            </w:pPr>
            <w:r w:rsidRPr="001E5EE5">
              <w:rPr>
                <w:noProof/>
                <w:color w:val="000000"/>
                <w:sz w:val="19"/>
                <w:szCs w:val="19"/>
                <w:u w:val="none"/>
              </w:rPr>
              <w:t>Copii înscrişi</w:t>
            </w:r>
            <w:r w:rsidRPr="001E5EE5">
              <w:rPr>
                <w:b w:val="0"/>
                <w:noProof/>
                <w:color w:val="000000"/>
                <w:sz w:val="19"/>
                <w:szCs w:val="19"/>
                <w:u w:val="none"/>
              </w:rPr>
              <w:t xml:space="preserve"> - se referă la numărul de copii care urmează un anumit program de educaţie formală în perioada de referinţă a colectării datelor.</w:t>
            </w:r>
          </w:p>
          <w:p w:rsidR="00AF2D70" w:rsidRPr="001E5EE5" w:rsidRDefault="00AF2D70" w:rsidP="00540E81">
            <w:pPr>
              <w:pStyle w:val="Heading1"/>
              <w:spacing w:line="240" w:lineRule="auto"/>
              <w:ind w:left="0"/>
              <w:jc w:val="left"/>
              <w:rPr>
                <w:noProof/>
                <w:color w:val="000000"/>
                <w:spacing w:val="0"/>
                <w:sz w:val="19"/>
                <w:szCs w:val="19"/>
                <w:u w:val="none"/>
              </w:rPr>
            </w:pPr>
            <w:r w:rsidRPr="001E5EE5">
              <w:rPr>
                <w:noProof/>
                <w:color w:val="000000"/>
                <w:spacing w:val="0"/>
                <w:sz w:val="19"/>
                <w:szCs w:val="19"/>
                <w:u w:val="none"/>
              </w:rPr>
              <w:t>II. Datele de identificare (se completează integral cu date corecte şi complete)</w:t>
            </w:r>
          </w:p>
          <w:p w:rsidR="00AF2D70" w:rsidRPr="001E5EE5" w:rsidRDefault="00AF2D70" w:rsidP="00540E81">
            <w:pPr>
              <w:tabs>
                <w:tab w:val="left" w:pos="-720"/>
                <w:tab w:val="left" w:pos="0"/>
              </w:tabs>
              <w:suppressAutoHyphens/>
              <w:jc w:val="both"/>
              <w:rPr>
                <w:noProof/>
                <w:color w:val="000000"/>
                <w:sz w:val="19"/>
                <w:szCs w:val="19"/>
                <w:lang w:val="ro-RO"/>
              </w:rPr>
            </w:pPr>
            <w:r w:rsidRPr="001E5EE5">
              <w:rPr>
                <w:b/>
                <w:noProof/>
                <w:color w:val="000000"/>
                <w:sz w:val="19"/>
                <w:szCs w:val="19"/>
                <w:lang w:val="ro-RO"/>
              </w:rPr>
              <w:t xml:space="preserve">Unitatea independentă </w:t>
            </w:r>
            <w:r w:rsidRPr="001E5EE5">
              <w:rPr>
                <w:noProof/>
                <w:color w:val="000000"/>
                <w:sz w:val="19"/>
                <w:szCs w:val="19"/>
                <w:lang w:val="ro-RO"/>
              </w:rPr>
              <w:t>(cod 1 la “felul unităţii”):</w:t>
            </w:r>
            <w:r w:rsidRPr="001E5EE5">
              <w:rPr>
                <w:b/>
                <w:noProof/>
                <w:color w:val="000000"/>
                <w:sz w:val="19"/>
                <w:szCs w:val="19"/>
                <w:lang w:val="ro-RO"/>
              </w:rPr>
              <w:t xml:space="preserve"> </w:t>
            </w:r>
            <w:r w:rsidRPr="001E5EE5">
              <w:rPr>
                <w:noProof/>
                <w:color w:val="000000"/>
                <w:sz w:val="19"/>
                <w:szCs w:val="19"/>
                <w:lang w:val="ro-RO"/>
              </w:rPr>
              <w:t>poate fi orice tip de creşă/centru de zi care îndeplineşte următoarele condiţii:</w:t>
            </w:r>
          </w:p>
          <w:p w:rsidR="00AF2D70" w:rsidRPr="001E5EE5" w:rsidRDefault="00AF2D70" w:rsidP="00540E81">
            <w:pPr>
              <w:tabs>
                <w:tab w:val="left" w:pos="-720"/>
                <w:tab w:val="left" w:pos="0"/>
                <w:tab w:val="num" w:pos="3240"/>
              </w:tabs>
              <w:suppressAutoHyphens/>
              <w:ind w:right="147" w:firstLine="567"/>
              <w:jc w:val="both"/>
              <w:rPr>
                <w:noProof/>
                <w:color w:val="000000"/>
                <w:sz w:val="19"/>
                <w:szCs w:val="19"/>
                <w:lang w:val="ro-RO"/>
              </w:rPr>
            </w:pPr>
            <w:r w:rsidRPr="001E5EE5">
              <w:rPr>
                <w:noProof/>
                <w:color w:val="000000"/>
                <w:sz w:val="19"/>
                <w:szCs w:val="19"/>
                <w:lang w:val="ro-RO"/>
              </w:rPr>
              <w:t>- are personalitate juridică;</w:t>
            </w:r>
          </w:p>
          <w:p w:rsidR="00AF2D70" w:rsidRPr="001E5EE5" w:rsidRDefault="00AF2D70" w:rsidP="00540E81">
            <w:pPr>
              <w:tabs>
                <w:tab w:val="left" w:pos="-720"/>
                <w:tab w:val="left" w:pos="0"/>
                <w:tab w:val="num" w:pos="3240"/>
              </w:tabs>
              <w:suppressAutoHyphens/>
              <w:ind w:right="147" w:firstLine="567"/>
              <w:jc w:val="both"/>
              <w:rPr>
                <w:noProof/>
                <w:color w:val="000000"/>
                <w:sz w:val="19"/>
                <w:szCs w:val="19"/>
                <w:lang w:val="ro-RO"/>
              </w:rPr>
            </w:pPr>
            <w:r w:rsidRPr="001E5EE5">
              <w:rPr>
                <w:noProof/>
                <w:color w:val="000000"/>
                <w:sz w:val="19"/>
                <w:szCs w:val="19"/>
                <w:lang w:val="ro-RO"/>
              </w:rPr>
              <w:t>- este înregistrat Codul Unic de Identificare / codul fiscal CUI;</w:t>
            </w:r>
          </w:p>
          <w:p w:rsidR="00AF2D70" w:rsidRPr="001E5EE5" w:rsidRDefault="00AF2D70" w:rsidP="00540E81">
            <w:pPr>
              <w:tabs>
                <w:tab w:val="left" w:pos="-720"/>
                <w:tab w:val="left" w:pos="0"/>
                <w:tab w:val="num" w:pos="3240"/>
              </w:tabs>
              <w:suppressAutoHyphens/>
              <w:ind w:right="147" w:firstLine="567"/>
              <w:jc w:val="both"/>
              <w:rPr>
                <w:noProof/>
                <w:color w:val="000000"/>
                <w:sz w:val="19"/>
                <w:szCs w:val="19"/>
                <w:lang w:val="ro-RO"/>
              </w:rPr>
            </w:pPr>
            <w:r w:rsidRPr="001E5EE5">
              <w:rPr>
                <w:noProof/>
                <w:color w:val="000000"/>
                <w:sz w:val="19"/>
                <w:szCs w:val="19"/>
                <w:lang w:val="ro-RO"/>
              </w:rPr>
              <w:t>- este tipul de unitate cu numărul cel mai mare de copii înscrişi;</w:t>
            </w:r>
          </w:p>
          <w:p w:rsidR="00AF2D70" w:rsidRPr="001E5EE5" w:rsidRDefault="00AF2D70" w:rsidP="00540E81">
            <w:pPr>
              <w:tabs>
                <w:tab w:val="left" w:pos="-720"/>
                <w:tab w:val="left" w:pos="0"/>
              </w:tabs>
              <w:suppressAutoHyphens/>
              <w:ind w:right="147" w:firstLine="567"/>
              <w:jc w:val="both"/>
              <w:rPr>
                <w:noProof/>
                <w:color w:val="000000"/>
                <w:sz w:val="19"/>
                <w:szCs w:val="19"/>
                <w:lang w:val="ro-RO"/>
              </w:rPr>
            </w:pPr>
            <w:r w:rsidRPr="001E5EE5">
              <w:rPr>
                <w:noProof/>
                <w:color w:val="000000"/>
                <w:sz w:val="19"/>
                <w:szCs w:val="19"/>
                <w:lang w:val="ro-RO"/>
              </w:rPr>
              <w:t xml:space="preserve">- are personal didactic propriu (educator/educatoare, profesor pentru educația timpurie cu norma de bază în unitatea de educație </w:t>
            </w:r>
            <w:r w:rsidRPr="001E5EE5">
              <w:rPr>
                <w:noProof/>
                <w:sz w:val="19"/>
                <w:szCs w:val="19"/>
                <w:lang w:val="ro-RO"/>
              </w:rPr>
              <w:t>timpurie antepreșcolară</w:t>
            </w:r>
            <w:r w:rsidRPr="001E5EE5">
              <w:rPr>
                <w:noProof/>
                <w:color w:val="000000"/>
                <w:sz w:val="19"/>
                <w:szCs w:val="19"/>
                <w:lang w:val="ro-RO"/>
              </w:rPr>
              <w:t>);</w:t>
            </w:r>
          </w:p>
          <w:p w:rsidR="00AF2D70" w:rsidRPr="001E5EE5" w:rsidRDefault="00AF2D70" w:rsidP="00540E81">
            <w:pPr>
              <w:tabs>
                <w:tab w:val="left" w:pos="-720"/>
                <w:tab w:val="left" w:pos="0"/>
              </w:tabs>
              <w:suppressAutoHyphens/>
              <w:ind w:right="147" w:firstLine="567"/>
              <w:jc w:val="both"/>
              <w:rPr>
                <w:noProof/>
                <w:color w:val="000000"/>
                <w:sz w:val="19"/>
                <w:szCs w:val="19"/>
                <w:lang w:val="ro-RO"/>
              </w:rPr>
            </w:pPr>
            <w:r w:rsidRPr="001E5EE5">
              <w:rPr>
                <w:noProof/>
                <w:color w:val="000000"/>
                <w:sz w:val="19"/>
                <w:szCs w:val="19"/>
                <w:lang w:val="ro-RO"/>
              </w:rPr>
              <w:t>- dispune de bază materială proprie.</w:t>
            </w:r>
          </w:p>
          <w:p w:rsidR="00AF2D70" w:rsidRPr="001E5EE5" w:rsidRDefault="00AF2D70" w:rsidP="00540E81">
            <w:pPr>
              <w:tabs>
                <w:tab w:val="left" w:pos="-720"/>
                <w:tab w:val="left" w:pos="0"/>
              </w:tabs>
              <w:suppressAutoHyphens/>
              <w:jc w:val="both"/>
              <w:rPr>
                <w:b/>
                <w:noProof/>
                <w:color w:val="000000"/>
                <w:sz w:val="19"/>
                <w:szCs w:val="19"/>
                <w:lang w:val="ro-RO"/>
              </w:rPr>
            </w:pPr>
            <w:r w:rsidRPr="001E5EE5">
              <w:rPr>
                <w:b/>
                <w:noProof/>
                <w:color w:val="000000"/>
                <w:sz w:val="19"/>
                <w:szCs w:val="19"/>
                <w:lang w:val="ro-RO"/>
              </w:rPr>
              <w:t>Secţia</w:t>
            </w:r>
            <w:r w:rsidRPr="001E5EE5">
              <w:rPr>
                <w:noProof/>
                <w:color w:val="000000"/>
                <w:sz w:val="19"/>
                <w:szCs w:val="19"/>
                <w:lang w:val="ro-RO"/>
              </w:rPr>
              <w:t xml:space="preserve"> funcţionează:</w:t>
            </w:r>
            <w:r w:rsidRPr="001E5EE5">
              <w:rPr>
                <w:b/>
                <w:noProof/>
                <w:color w:val="000000"/>
                <w:sz w:val="19"/>
                <w:szCs w:val="19"/>
                <w:lang w:val="ro-RO"/>
              </w:rPr>
              <w:t xml:space="preserve"> </w:t>
            </w:r>
          </w:p>
          <w:p w:rsidR="00AF2D70" w:rsidRPr="001E5EE5" w:rsidRDefault="00AF2D70" w:rsidP="00540E81">
            <w:pPr>
              <w:numPr>
                <w:ilvl w:val="0"/>
                <w:numId w:val="37"/>
              </w:numPr>
              <w:tabs>
                <w:tab w:val="left" w:pos="-720"/>
                <w:tab w:val="left" w:pos="0"/>
              </w:tabs>
              <w:suppressAutoHyphens/>
              <w:jc w:val="both"/>
              <w:rPr>
                <w:noProof/>
                <w:color w:val="000000"/>
                <w:sz w:val="19"/>
                <w:szCs w:val="19"/>
                <w:lang w:val="ro-RO"/>
              </w:rPr>
            </w:pPr>
            <w:r w:rsidRPr="001E5EE5">
              <w:rPr>
                <w:noProof/>
                <w:color w:val="000000"/>
                <w:sz w:val="19"/>
                <w:szCs w:val="19"/>
                <w:lang w:val="ro-RO"/>
              </w:rPr>
              <w:t xml:space="preserve">în cadrul unui Grup şcolar preuniversitar (cod 2 la “felul unităţii”) împreună cu alte niveluri de învăţământ (grădiniţă, primar şi gimnazial, liceal etc.). </w:t>
            </w:r>
          </w:p>
        </w:tc>
        <w:tc>
          <w:tcPr>
            <w:tcW w:w="7950" w:type="dxa"/>
            <w:gridSpan w:val="3"/>
            <w:shd w:val="clear" w:color="auto" w:fill="auto"/>
          </w:tcPr>
          <w:p w:rsidR="00B90AF4" w:rsidRPr="003E33C2" w:rsidRDefault="00B90AF4" w:rsidP="00540E81">
            <w:pPr>
              <w:tabs>
                <w:tab w:val="left" w:pos="-720"/>
                <w:tab w:val="left" w:pos="0"/>
              </w:tabs>
              <w:suppressAutoHyphens/>
              <w:spacing w:before="60"/>
              <w:jc w:val="both"/>
              <w:rPr>
                <w:noProof/>
                <w:color w:val="000000"/>
                <w:sz w:val="6"/>
                <w:szCs w:val="6"/>
                <w:lang w:val="ro-RO"/>
              </w:rPr>
            </w:pPr>
          </w:p>
          <w:p w:rsidR="00AF2D70" w:rsidRPr="00713A70" w:rsidRDefault="00AF2D70" w:rsidP="00713A70">
            <w:pPr>
              <w:pStyle w:val="ListParagraph"/>
              <w:numPr>
                <w:ilvl w:val="0"/>
                <w:numId w:val="41"/>
              </w:numPr>
              <w:tabs>
                <w:tab w:val="left" w:pos="-720"/>
                <w:tab w:val="left" w:pos="0"/>
              </w:tabs>
              <w:suppressAutoHyphens/>
              <w:spacing w:before="60"/>
              <w:jc w:val="both"/>
              <w:rPr>
                <w:noProof/>
                <w:color w:val="000000"/>
                <w:sz w:val="19"/>
                <w:szCs w:val="19"/>
                <w:lang w:val="ro-RO"/>
              </w:rPr>
            </w:pPr>
            <w:r w:rsidRPr="00713A70">
              <w:rPr>
                <w:noProof/>
                <w:color w:val="000000"/>
                <w:sz w:val="19"/>
                <w:szCs w:val="19"/>
                <w:lang w:val="ro-RO"/>
              </w:rPr>
              <w:t>în</w:t>
            </w:r>
            <w:r w:rsidR="00713A70">
              <w:rPr>
                <w:noProof/>
                <w:color w:val="000000"/>
                <w:sz w:val="19"/>
                <w:szCs w:val="19"/>
                <w:lang w:val="ro-RO"/>
              </w:rPr>
              <w:t xml:space="preserve"> </w:t>
            </w:r>
            <w:r w:rsidRPr="00713A70">
              <w:rPr>
                <w:noProof/>
                <w:color w:val="000000"/>
                <w:sz w:val="19"/>
                <w:szCs w:val="19"/>
                <w:lang w:val="ro-RO"/>
              </w:rPr>
              <w:t xml:space="preserve">subordinea </w:t>
            </w:r>
            <w:r w:rsidRPr="00713A70">
              <w:rPr>
                <w:noProof/>
                <w:sz w:val="19"/>
                <w:szCs w:val="19"/>
                <w:lang w:val="ro-RO"/>
              </w:rPr>
              <w:t>autorităților administrației publice locale (</w:t>
            </w:r>
            <w:r w:rsidRPr="00713A70">
              <w:rPr>
                <w:noProof/>
                <w:color w:val="000000"/>
                <w:sz w:val="19"/>
                <w:szCs w:val="19"/>
                <w:lang w:val="ro-RO"/>
              </w:rPr>
              <w:t>Consiliile locale comunale/orăşeneşti/municipale, Direcţiile de asistenţă socială şi sănătate, Serviciile publice de asistenţă socială şi administrare a creşelor). În aceste cazuri, numai un chestionar statistic Sc.0.1 întocmit pentru învăţământul antepreşcolar va avea cod 2 la “felul unităţii”; în el se vor putea înscrie date statistice privind personalul didactic şi baza materială dacă este folosită în exclusivitate de unitate. Cod 2 se mai utilizează şi în situaţia în care grupului şcolar îi sunt arondate alte unităţi şcolare (creşe) mai mici din aceeaşi localitate sau din alte localităţi ale judeţului.</w:t>
            </w:r>
          </w:p>
          <w:p w:rsidR="00AF2D70" w:rsidRPr="001E5EE5" w:rsidRDefault="00AF2D70" w:rsidP="00540E81">
            <w:pPr>
              <w:tabs>
                <w:tab w:val="left" w:pos="-720"/>
                <w:tab w:val="left" w:pos="0"/>
              </w:tabs>
              <w:suppressAutoHyphens/>
              <w:ind w:right="147"/>
              <w:jc w:val="both"/>
              <w:rPr>
                <w:noProof/>
                <w:color w:val="000000"/>
                <w:sz w:val="19"/>
                <w:szCs w:val="19"/>
                <w:lang w:val="ro-RO"/>
              </w:rPr>
            </w:pPr>
            <w:r w:rsidRPr="001E5EE5">
              <w:rPr>
                <w:b/>
                <w:noProof/>
                <w:color w:val="000000"/>
                <w:sz w:val="19"/>
                <w:szCs w:val="19"/>
                <w:lang w:val="ro-RO"/>
              </w:rPr>
              <w:t xml:space="preserve">Notă: </w:t>
            </w:r>
            <w:r w:rsidRPr="001E5EE5">
              <w:rPr>
                <w:noProof/>
                <w:color w:val="000000"/>
                <w:sz w:val="19"/>
                <w:szCs w:val="19"/>
                <w:lang w:val="ro-RO"/>
              </w:rPr>
              <w:t>În caseta datelor de identificare</w:t>
            </w:r>
            <w:r w:rsidRPr="001E5EE5">
              <w:rPr>
                <w:b/>
                <w:noProof/>
                <w:color w:val="000000"/>
                <w:sz w:val="19"/>
                <w:szCs w:val="19"/>
                <w:lang w:val="ro-RO"/>
              </w:rPr>
              <w:t xml:space="preserve"> </w:t>
            </w:r>
            <w:r w:rsidRPr="001E5EE5">
              <w:rPr>
                <w:noProof/>
                <w:color w:val="000000"/>
                <w:sz w:val="19"/>
                <w:szCs w:val="19"/>
                <w:lang w:val="ro-RO"/>
              </w:rPr>
              <w:t>la denumirea unităţii (creşei/centrului de zi tip creșă) pot exista 2 situaţii:</w:t>
            </w:r>
          </w:p>
          <w:p w:rsidR="00AF2D70" w:rsidRPr="001E5EE5" w:rsidRDefault="00AF2D70" w:rsidP="00540E81">
            <w:pPr>
              <w:tabs>
                <w:tab w:val="left" w:pos="-720"/>
                <w:tab w:val="left" w:pos="459"/>
                <w:tab w:val="left" w:pos="7651"/>
              </w:tabs>
              <w:suppressAutoHyphens/>
              <w:ind w:left="318" w:right="-38" w:hanging="142"/>
              <w:jc w:val="both"/>
              <w:rPr>
                <w:noProof/>
                <w:color w:val="000000"/>
                <w:sz w:val="19"/>
                <w:szCs w:val="19"/>
                <w:lang w:val="ro-RO"/>
              </w:rPr>
            </w:pPr>
            <w:r w:rsidRPr="001E5EE5">
              <w:rPr>
                <w:noProof/>
                <w:color w:val="000000"/>
                <w:sz w:val="19"/>
                <w:szCs w:val="19"/>
                <w:lang w:val="ro-RO"/>
              </w:rPr>
              <w:t>- este independentă (cod 1 la “felul unităţii”) se vor înscrie denumirea şi codul CUI propriu;</w:t>
            </w:r>
          </w:p>
          <w:p w:rsidR="00AF2D70" w:rsidRPr="001E5EE5" w:rsidRDefault="00AF2D70" w:rsidP="00540E81">
            <w:pPr>
              <w:tabs>
                <w:tab w:val="left" w:pos="-720"/>
                <w:tab w:val="left" w:pos="459"/>
                <w:tab w:val="left" w:pos="567"/>
                <w:tab w:val="left" w:pos="7651"/>
              </w:tabs>
              <w:suppressAutoHyphens/>
              <w:ind w:left="318" w:right="-38" w:hanging="142"/>
              <w:jc w:val="both"/>
              <w:rPr>
                <w:noProof/>
                <w:color w:val="000000"/>
                <w:sz w:val="19"/>
                <w:szCs w:val="19"/>
                <w:lang w:val="ro-RO"/>
              </w:rPr>
            </w:pPr>
            <w:r w:rsidRPr="001E5EE5">
              <w:rPr>
                <w:noProof/>
                <w:color w:val="000000"/>
                <w:sz w:val="19"/>
                <w:szCs w:val="19"/>
                <w:lang w:val="ro-RO"/>
              </w:rPr>
              <w:t xml:space="preserve">- este o secţie a unui Grup şcolar (funcţionează pe lângă o grădiniţă, şcoală primară şi gimnazială, liceu) sau cele aflate în arondarea </w:t>
            </w:r>
            <w:r w:rsidRPr="001E5EE5">
              <w:rPr>
                <w:noProof/>
                <w:sz w:val="19"/>
                <w:szCs w:val="19"/>
                <w:lang w:val="ro-RO"/>
              </w:rPr>
              <w:t>autorităților administrației publice locale</w:t>
            </w:r>
            <w:r w:rsidRPr="001E5EE5">
              <w:rPr>
                <w:noProof/>
                <w:color w:val="000000"/>
                <w:sz w:val="19"/>
                <w:szCs w:val="19"/>
                <w:lang w:val="ro-RO"/>
              </w:rPr>
              <w:t xml:space="preserve"> (cod 2 la “felul unităţii”) şi se vor înscrie mai întâi denumirea și codul CUI al acestora, apoi denumirea unității </w:t>
            </w:r>
            <w:r w:rsidRPr="001E5EE5">
              <w:rPr>
                <w:noProof/>
                <w:sz w:val="19"/>
                <w:szCs w:val="19"/>
                <w:lang w:val="ro-RO"/>
              </w:rPr>
              <w:t>de educație timpurie antepreșcolară</w:t>
            </w:r>
            <w:r w:rsidRPr="001E5EE5">
              <w:rPr>
                <w:noProof/>
                <w:color w:val="000000"/>
                <w:sz w:val="19"/>
                <w:szCs w:val="19"/>
                <w:lang w:val="ro-RO"/>
              </w:rPr>
              <w:t>.</w:t>
            </w:r>
          </w:p>
          <w:p w:rsidR="00AF2D70" w:rsidRPr="001E5EE5" w:rsidRDefault="00AF2D70" w:rsidP="00540E81">
            <w:pPr>
              <w:tabs>
                <w:tab w:val="left" w:pos="-720"/>
                <w:tab w:val="left" w:pos="0"/>
              </w:tabs>
              <w:suppressAutoHyphens/>
              <w:spacing w:before="120"/>
              <w:jc w:val="both"/>
              <w:rPr>
                <w:b/>
                <w:noProof/>
                <w:color w:val="000000"/>
                <w:sz w:val="19"/>
                <w:szCs w:val="19"/>
                <w:lang w:val="ro-RO"/>
              </w:rPr>
            </w:pPr>
            <w:r w:rsidRPr="001E5EE5">
              <w:rPr>
                <w:b/>
                <w:noProof/>
                <w:color w:val="000000"/>
                <w:sz w:val="19"/>
                <w:szCs w:val="19"/>
                <w:lang w:val="ro-RO"/>
              </w:rPr>
              <w:t xml:space="preserve">Notă: </w:t>
            </w:r>
            <w:r w:rsidRPr="001E5EE5">
              <w:rPr>
                <w:noProof/>
                <w:color w:val="000000"/>
                <w:sz w:val="19"/>
                <w:szCs w:val="19"/>
                <w:lang w:val="ro-RO"/>
              </w:rPr>
              <w:t xml:space="preserve">Se înregistrează toate tipurile de </w:t>
            </w:r>
            <w:r w:rsidRPr="001E5EE5">
              <w:rPr>
                <w:noProof/>
                <w:sz w:val="19"/>
                <w:szCs w:val="19"/>
                <w:lang w:val="ro-RO"/>
              </w:rPr>
              <w:t>unități de educație timpurie antepreșcolară</w:t>
            </w:r>
            <w:r w:rsidRPr="001E5EE5">
              <w:rPr>
                <w:noProof/>
                <w:color w:val="000000"/>
                <w:sz w:val="19"/>
                <w:szCs w:val="19"/>
                <w:lang w:val="ro-RO"/>
              </w:rPr>
              <w:t xml:space="preserve"> care funcţionează şi </w:t>
            </w:r>
            <w:r w:rsidRPr="001E5EE5">
              <w:rPr>
                <w:b/>
                <w:noProof/>
                <w:color w:val="000000"/>
                <w:sz w:val="19"/>
                <w:szCs w:val="19"/>
                <w:lang w:val="ro-RO"/>
              </w:rPr>
              <w:t>nu</w:t>
            </w:r>
            <w:r w:rsidRPr="001E5EE5">
              <w:rPr>
                <w:noProof/>
                <w:color w:val="000000"/>
                <w:sz w:val="19"/>
                <w:szCs w:val="19"/>
                <w:lang w:val="ro-RO"/>
              </w:rPr>
              <w:t xml:space="preserve"> localul (clădirea) în care se desfăşoară procesul educaţional.</w:t>
            </w:r>
          </w:p>
          <w:p w:rsidR="00AF2D70" w:rsidRPr="001E5EE5" w:rsidRDefault="00AF2D70" w:rsidP="00540E81">
            <w:pPr>
              <w:tabs>
                <w:tab w:val="left" w:pos="-720"/>
                <w:tab w:val="left" w:pos="0"/>
              </w:tabs>
              <w:suppressAutoHyphens/>
              <w:jc w:val="both"/>
              <w:rPr>
                <w:noProof/>
                <w:color w:val="000000"/>
                <w:sz w:val="19"/>
                <w:szCs w:val="19"/>
                <w:lang w:val="ro-RO"/>
              </w:rPr>
            </w:pPr>
            <w:r w:rsidRPr="001E5EE5">
              <w:rPr>
                <w:b/>
                <w:noProof/>
                <w:color w:val="000000"/>
                <w:sz w:val="19"/>
                <w:szCs w:val="19"/>
                <w:lang w:val="ro-RO"/>
              </w:rPr>
              <w:t xml:space="preserve">III. Se completează </w:t>
            </w:r>
            <w:r w:rsidRPr="001E5EE5">
              <w:rPr>
                <w:noProof/>
                <w:color w:val="000000"/>
                <w:sz w:val="19"/>
                <w:szCs w:val="19"/>
                <w:lang w:val="ro-RO"/>
              </w:rPr>
              <w:t>chestionarul statistic Sc.0.1</w:t>
            </w:r>
            <w:r w:rsidRPr="001E5EE5">
              <w:rPr>
                <w:b/>
                <w:noProof/>
                <w:color w:val="000000"/>
                <w:sz w:val="19"/>
                <w:szCs w:val="19"/>
                <w:lang w:val="ro-RO"/>
              </w:rPr>
              <w:t xml:space="preserve"> on-line, </w:t>
            </w:r>
            <w:r w:rsidRPr="001E5EE5">
              <w:rPr>
                <w:noProof/>
                <w:color w:val="000000"/>
                <w:sz w:val="19"/>
                <w:szCs w:val="19"/>
                <w:lang w:val="ro-RO"/>
              </w:rPr>
              <w:t xml:space="preserve">pentru fiecare </w:t>
            </w:r>
            <w:r w:rsidRPr="001E5EE5">
              <w:rPr>
                <w:noProof/>
                <w:sz w:val="19"/>
                <w:szCs w:val="19"/>
                <w:lang w:val="ro-RO"/>
              </w:rPr>
              <w:t>unitate de educație timpurie antepreșcolară</w:t>
            </w:r>
            <w:r w:rsidRPr="001E5EE5">
              <w:rPr>
                <w:noProof/>
                <w:color w:val="000000"/>
                <w:sz w:val="19"/>
                <w:szCs w:val="19"/>
                <w:lang w:val="ro-RO"/>
              </w:rPr>
              <w:t xml:space="preserve"> şi fiecare fel al unităţii </w:t>
            </w:r>
            <w:r w:rsidRPr="001E5EE5">
              <w:rPr>
                <w:noProof/>
                <w:color w:val="000000"/>
                <w:spacing w:val="4"/>
                <w:sz w:val="19"/>
                <w:szCs w:val="19"/>
                <w:lang w:val="ro-RO"/>
              </w:rPr>
              <w:t>(cod 1sau 2),</w:t>
            </w:r>
            <w:r w:rsidRPr="001E5EE5">
              <w:rPr>
                <w:noProof/>
                <w:color w:val="000000"/>
                <w:sz w:val="19"/>
                <w:szCs w:val="19"/>
                <w:lang w:val="ro-RO"/>
              </w:rPr>
              <w:t xml:space="preserve"> în funcţie de forma de proprietate a unităţii. Datele se transmit </w:t>
            </w:r>
            <w:r w:rsidRPr="001E5EE5">
              <w:rPr>
                <w:b/>
                <w:noProof/>
                <w:color w:val="000000"/>
                <w:sz w:val="19"/>
                <w:szCs w:val="19"/>
                <w:lang w:val="ro-RO"/>
              </w:rPr>
              <w:t xml:space="preserve">direct prin Portal Web </w:t>
            </w:r>
            <w:r w:rsidRPr="001E5EE5">
              <w:rPr>
                <w:noProof/>
                <w:color w:val="000000"/>
                <w:sz w:val="19"/>
                <w:szCs w:val="19"/>
                <w:lang w:val="ro-RO"/>
              </w:rPr>
              <w:t>(on-line), iar Direcţia Regională de Statistică (Direcţia Regională de Statistică a Municipiului Bucureşti)/Direcţia Judeţeană de Statistică le centralizează.</w:t>
            </w:r>
          </w:p>
          <w:p w:rsidR="00AF2D70" w:rsidRPr="001E5EE5" w:rsidRDefault="00AF2D70" w:rsidP="00540E81">
            <w:pPr>
              <w:tabs>
                <w:tab w:val="left" w:pos="-720"/>
                <w:tab w:val="left" w:pos="247"/>
              </w:tabs>
              <w:suppressAutoHyphens/>
              <w:jc w:val="both"/>
              <w:rPr>
                <w:b/>
                <w:noProof/>
                <w:color w:val="000000"/>
                <w:sz w:val="19"/>
                <w:szCs w:val="19"/>
                <w:lang w:val="ro-RO"/>
              </w:rPr>
            </w:pPr>
            <w:r w:rsidRPr="001E5EE5">
              <w:rPr>
                <w:b/>
                <w:noProof/>
                <w:color w:val="000000"/>
                <w:sz w:val="19"/>
                <w:szCs w:val="19"/>
                <w:lang w:val="ro-RO"/>
              </w:rPr>
              <w:t xml:space="preserve">Termenul </w:t>
            </w:r>
            <w:r w:rsidRPr="001E5EE5">
              <w:rPr>
                <w:noProof/>
                <w:color w:val="000000"/>
                <w:sz w:val="19"/>
                <w:szCs w:val="19"/>
                <w:lang w:val="ro-RO"/>
              </w:rPr>
              <w:t xml:space="preserve">de transmitere </w:t>
            </w:r>
            <w:r w:rsidRPr="001E5EE5">
              <w:rPr>
                <w:b/>
                <w:noProof/>
                <w:color w:val="000000"/>
                <w:sz w:val="19"/>
                <w:szCs w:val="19"/>
                <w:lang w:val="ro-RO"/>
              </w:rPr>
              <w:t>on-line</w:t>
            </w:r>
            <w:r w:rsidRPr="001E5EE5">
              <w:rPr>
                <w:noProof/>
                <w:color w:val="000000"/>
                <w:sz w:val="19"/>
                <w:szCs w:val="19"/>
                <w:lang w:val="ro-RO"/>
              </w:rPr>
              <w:t xml:space="preserve"> a datelor statistice este: </w:t>
            </w:r>
            <w:r w:rsidRPr="001E5EE5">
              <w:rPr>
                <w:b/>
                <w:noProof/>
                <w:color w:val="000000"/>
                <w:sz w:val="19"/>
                <w:szCs w:val="19"/>
                <w:lang w:val="ro-RO"/>
              </w:rPr>
              <w:t>13 noiembrie 2025</w:t>
            </w:r>
            <w:r w:rsidRPr="001E5EE5">
              <w:rPr>
                <w:noProof/>
                <w:color w:val="000000"/>
                <w:sz w:val="19"/>
                <w:szCs w:val="19"/>
                <w:lang w:val="ro-RO"/>
              </w:rPr>
              <w:t>.</w:t>
            </w:r>
          </w:p>
          <w:p w:rsidR="00AF2D70" w:rsidRPr="001E5EE5" w:rsidRDefault="00AF2D70" w:rsidP="00540E81">
            <w:pPr>
              <w:tabs>
                <w:tab w:val="left" w:pos="-720"/>
                <w:tab w:val="left" w:pos="247"/>
              </w:tabs>
              <w:suppressAutoHyphens/>
              <w:jc w:val="both"/>
              <w:rPr>
                <w:noProof/>
                <w:color w:val="000000"/>
                <w:spacing w:val="4"/>
                <w:sz w:val="19"/>
                <w:szCs w:val="19"/>
                <w:lang w:val="ro-RO"/>
              </w:rPr>
            </w:pPr>
            <w:r w:rsidRPr="001E5EE5">
              <w:rPr>
                <w:b/>
                <w:noProof/>
                <w:color w:val="000000"/>
                <w:spacing w:val="4"/>
                <w:sz w:val="19"/>
                <w:szCs w:val="19"/>
                <w:lang w:val="ro-RO"/>
              </w:rPr>
              <w:t xml:space="preserve">Notă: </w:t>
            </w:r>
            <w:r w:rsidRPr="001E5EE5">
              <w:rPr>
                <w:noProof/>
                <w:color w:val="000000"/>
                <w:spacing w:val="4"/>
                <w:sz w:val="19"/>
                <w:szCs w:val="19"/>
                <w:lang w:val="ro-RO"/>
              </w:rPr>
              <w:t>Datele statistice înscrise în chestionarul statistic Sc.0.1 prezintă situaţia</w:t>
            </w:r>
            <w:r w:rsidR="0036147F" w:rsidRPr="001E5EE5">
              <w:rPr>
                <w:noProof/>
                <w:color w:val="000000"/>
                <w:spacing w:val="4"/>
                <w:sz w:val="19"/>
                <w:szCs w:val="19"/>
                <w:lang w:val="ro-RO"/>
              </w:rPr>
              <w:t xml:space="preserve"> </w:t>
            </w:r>
            <w:r w:rsidRPr="001E5EE5">
              <w:rPr>
                <w:noProof/>
                <w:color w:val="000000"/>
                <w:spacing w:val="4"/>
                <w:sz w:val="19"/>
                <w:szCs w:val="19"/>
                <w:lang w:val="ro-RO"/>
              </w:rPr>
              <w:t xml:space="preserve">existentă la </w:t>
            </w:r>
            <w:r w:rsidRPr="001E5EE5">
              <w:rPr>
                <w:b/>
                <w:noProof/>
                <w:color w:val="000000"/>
                <w:spacing w:val="4"/>
                <w:sz w:val="19"/>
                <w:szCs w:val="19"/>
                <w:lang w:val="ro-RO"/>
              </w:rPr>
              <w:t>08 septembrie 2025</w:t>
            </w:r>
            <w:r w:rsidRPr="001E5EE5">
              <w:rPr>
                <w:noProof/>
                <w:color w:val="000000"/>
                <w:spacing w:val="4"/>
                <w:sz w:val="19"/>
                <w:szCs w:val="19"/>
                <w:lang w:val="ro-RO"/>
              </w:rPr>
              <w:t>.</w:t>
            </w:r>
          </w:p>
          <w:p w:rsidR="00AF2D70" w:rsidRPr="001E5EE5" w:rsidRDefault="00AF2D70" w:rsidP="00540E81">
            <w:pPr>
              <w:tabs>
                <w:tab w:val="left" w:pos="-720"/>
                <w:tab w:val="left" w:pos="247"/>
              </w:tabs>
              <w:suppressAutoHyphens/>
              <w:spacing w:before="120"/>
              <w:ind w:right="147"/>
              <w:rPr>
                <w:noProof/>
                <w:color w:val="000000"/>
                <w:sz w:val="19"/>
                <w:szCs w:val="19"/>
                <w:lang w:val="ro-RO"/>
              </w:rPr>
            </w:pPr>
            <w:r w:rsidRPr="001E5EE5">
              <w:rPr>
                <w:b/>
                <w:noProof/>
                <w:color w:val="000000"/>
                <w:sz w:val="19"/>
                <w:szCs w:val="19"/>
                <w:lang w:val="ro-RO"/>
              </w:rPr>
              <w:t>IV.</w:t>
            </w:r>
            <w:r w:rsidRPr="001E5EE5">
              <w:rPr>
                <w:noProof/>
                <w:color w:val="000000"/>
                <w:sz w:val="19"/>
                <w:szCs w:val="19"/>
                <w:lang w:val="ro-RO"/>
              </w:rPr>
              <w:t xml:space="preserve"> </w:t>
            </w:r>
            <w:r w:rsidRPr="001E5EE5">
              <w:rPr>
                <w:b/>
                <w:noProof/>
                <w:color w:val="000000"/>
                <w:sz w:val="19"/>
                <w:szCs w:val="19"/>
                <w:lang w:val="ro-RO"/>
              </w:rPr>
              <w:t>Completarea datelor statistice:</w:t>
            </w:r>
          </w:p>
          <w:p w:rsidR="00AF2D70" w:rsidRPr="001E5EE5" w:rsidRDefault="00AF2D70" w:rsidP="00540E81">
            <w:pPr>
              <w:tabs>
                <w:tab w:val="left" w:pos="247"/>
              </w:tabs>
              <w:spacing w:before="60"/>
              <w:ind w:left="34"/>
              <w:jc w:val="both"/>
              <w:rPr>
                <w:noProof/>
                <w:color w:val="000000"/>
                <w:sz w:val="19"/>
                <w:szCs w:val="19"/>
                <w:lang w:val="ro-RO"/>
              </w:rPr>
            </w:pPr>
            <w:r w:rsidRPr="001E5EE5">
              <w:rPr>
                <w:b/>
                <w:noProof/>
                <w:color w:val="000000"/>
                <w:sz w:val="19"/>
                <w:szCs w:val="19"/>
                <w:lang w:val="ro-RO"/>
              </w:rPr>
              <w:t>▪ Cap. 1 Copii înscrişi după programul de funcţionare a unităţii antepreşcolare şi pe vârste:</w:t>
            </w:r>
            <w:r w:rsidRPr="001E5EE5">
              <w:rPr>
                <w:noProof/>
                <w:color w:val="000000"/>
                <w:sz w:val="19"/>
                <w:szCs w:val="19"/>
                <w:lang w:val="ro-RO"/>
              </w:rPr>
              <w:t xml:space="preserve"> se înregistrează</w:t>
            </w:r>
            <w:r w:rsidRPr="001E5EE5">
              <w:rPr>
                <w:b/>
                <w:noProof/>
                <w:color w:val="000000"/>
                <w:sz w:val="19"/>
                <w:szCs w:val="19"/>
                <w:lang w:val="ro-RO"/>
              </w:rPr>
              <w:t xml:space="preserve"> totalul copiilor înscrişi</w:t>
            </w:r>
            <w:r w:rsidRPr="001E5EE5">
              <w:rPr>
                <w:noProof/>
                <w:color w:val="000000"/>
                <w:sz w:val="19"/>
                <w:szCs w:val="19"/>
                <w:lang w:val="ro-RO"/>
              </w:rPr>
              <w:t xml:space="preserve"> în unitatea raportoare (inclusiv cetăţeni străini), distribuiţi pe vârste. La nivelul aceleiaşi unităţi de educaţie antepreşcolară pot exista grupe cu programe de funcţionare diferite: </w:t>
            </w:r>
          </w:p>
          <w:p w:rsidR="00AF2D70" w:rsidRPr="001E5EE5" w:rsidRDefault="00AF2D70" w:rsidP="00540E81">
            <w:pPr>
              <w:numPr>
                <w:ilvl w:val="0"/>
                <w:numId w:val="35"/>
              </w:numPr>
              <w:tabs>
                <w:tab w:val="clear" w:pos="1268"/>
                <w:tab w:val="left" w:pos="247"/>
                <w:tab w:val="num" w:pos="530"/>
              </w:tabs>
              <w:spacing w:before="60"/>
              <w:ind w:left="533" w:hanging="288"/>
              <w:jc w:val="both"/>
              <w:rPr>
                <w:noProof/>
                <w:color w:val="000000"/>
                <w:sz w:val="19"/>
                <w:szCs w:val="19"/>
                <w:lang w:val="ro-RO"/>
              </w:rPr>
            </w:pPr>
            <w:r w:rsidRPr="001E5EE5">
              <w:rPr>
                <w:b/>
                <w:noProof/>
                <w:color w:val="000000"/>
                <w:sz w:val="19"/>
                <w:szCs w:val="19"/>
                <w:lang w:val="ro-RO"/>
              </w:rPr>
              <w:t>program normal,</w:t>
            </w:r>
            <w:r w:rsidRPr="001E5EE5">
              <w:rPr>
                <w:noProof/>
                <w:color w:val="000000"/>
                <w:sz w:val="19"/>
                <w:szCs w:val="19"/>
                <w:lang w:val="ro-RO"/>
              </w:rPr>
              <w:t xml:space="preserve"> 5 ore pe zi; </w:t>
            </w:r>
          </w:p>
          <w:p w:rsidR="00AF2D70" w:rsidRPr="001E5EE5" w:rsidRDefault="00AF2D70" w:rsidP="00540E81">
            <w:pPr>
              <w:numPr>
                <w:ilvl w:val="0"/>
                <w:numId w:val="35"/>
              </w:numPr>
              <w:tabs>
                <w:tab w:val="clear" w:pos="1268"/>
                <w:tab w:val="left" w:pos="247"/>
                <w:tab w:val="num" w:pos="530"/>
              </w:tabs>
              <w:spacing w:before="60"/>
              <w:ind w:left="533" w:hanging="288"/>
              <w:jc w:val="both"/>
              <w:rPr>
                <w:noProof/>
                <w:color w:val="000000"/>
                <w:sz w:val="19"/>
                <w:szCs w:val="19"/>
                <w:lang w:val="ro-RO"/>
              </w:rPr>
            </w:pPr>
            <w:r w:rsidRPr="001E5EE5">
              <w:rPr>
                <w:b/>
                <w:noProof/>
                <w:color w:val="000000"/>
                <w:sz w:val="19"/>
                <w:szCs w:val="19"/>
                <w:lang w:val="ro-RO"/>
              </w:rPr>
              <w:t>program prelungit</w:t>
            </w:r>
            <w:r w:rsidRPr="001E5EE5">
              <w:rPr>
                <w:noProof/>
                <w:color w:val="000000"/>
                <w:sz w:val="19"/>
                <w:szCs w:val="19"/>
                <w:lang w:val="ro-RO"/>
              </w:rPr>
              <w:t xml:space="preserve">, 10 ore pe zi; </w:t>
            </w:r>
          </w:p>
          <w:p w:rsidR="00AF2D70" w:rsidRPr="001E5EE5" w:rsidRDefault="00AF2D70" w:rsidP="00540E81">
            <w:pPr>
              <w:numPr>
                <w:ilvl w:val="0"/>
                <w:numId w:val="35"/>
              </w:numPr>
              <w:tabs>
                <w:tab w:val="clear" w:pos="1268"/>
                <w:tab w:val="left" w:pos="247"/>
                <w:tab w:val="num" w:pos="530"/>
              </w:tabs>
              <w:spacing w:before="60"/>
              <w:ind w:left="533" w:hanging="288"/>
              <w:jc w:val="both"/>
              <w:rPr>
                <w:noProof/>
                <w:color w:val="000000"/>
                <w:sz w:val="19"/>
                <w:szCs w:val="19"/>
                <w:lang w:val="ro-RO"/>
              </w:rPr>
            </w:pPr>
            <w:r w:rsidRPr="001E5EE5">
              <w:rPr>
                <w:b/>
                <w:noProof/>
                <w:color w:val="000000"/>
                <w:sz w:val="19"/>
                <w:szCs w:val="19"/>
                <w:lang w:val="ro-RO"/>
              </w:rPr>
              <w:t>program săptămânal</w:t>
            </w:r>
            <w:r w:rsidRPr="001E5EE5">
              <w:rPr>
                <w:noProof/>
                <w:color w:val="000000"/>
                <w:sz w:val="19"/>
                <w:szCs w:val="19"/>
                <w:lang w:val="ro-RO"/>
              </w:rPr>
              <w:t>, de luni până vineri, organizat in situatii exceptionale;</w:t>
            </w:r>
          </w:p>
          <w:p w:rsidR="00A335A4" w:rsidRPr="001E5EE5" w:rsidRDefault="00AF2D70" w:rsidP="00A335A4">
            <w:pPr>
              <w:numPr>
                <w:ilvl w:val="0"/>
                <w:numId w:val="35"/>
              </w:numPr>
              <w:tabs>
                <w:tab w:val="clear" w:pos="1268"/>
                <w:tab w:val="left" w:pos="247"/>
                <w:tab w:val="num" w:pos="530"/>
              </w:tabs>
              <w:spacing w:before="60"/>
              <w:ind w:left="533" w:hanging="288"/>
              <w:jc w:val="both"/>
              <w:rPr>
                <w:noProof/>
                <w:color w:val="000000"/>
                <w:sz w:val="19"/>
                <w:szCs w:val="19"/>
                <w:lang w:val="ro-RO"/>
              </w:rPr>
            </w:pPr>
            <w:r w:rsidRPr="001E5EE5">
              <w:rPr>
                <w:b/>
                <w:noProof/>
                <w:color w:val="000000"/>
                <w:sz w:val="19"/>
                <w:szCs w:val="19"/>
                <w:lang w:val="ro-RO"/>
              </w:rPr>
              <w:t>program</w:t>
            </w:r>
            <w:r w:rsidRPr="001E5EE5">
              <w:rPr>
                <w:noProof/>
                <w:color w:val="000000"/>
                <w:sz w:val="19"/>
                <w:szCs w:val="19"/>
                <w:lang w:val="ro-RO"/>
              </w:rPr>
              <w:t xml:space="preserve"> </w:t>
            </w:r>
            <w:r w:rsidRPr="001E5EE5">
              <w:rPr>
                <w:b/>
                <w:noProof/>
                <w:color w:val="000000"/>
                <w:sz w:val="19"/>
                <w:szCs w:val="19"/>
                <w:lang w:val="ro-RO"/>
              </w:rPr>
              <w:t xml:space="preserve">special, </w:t>
            </w:r>
            <w:r w:rsidRPr="001E5EE5">
              <w:rPr>
                <w:noProof/>
                <w:color w:val="000000"/>
                <w:sz w:val="19"/>
                <w:szCs w:val="19"/>
                <w:lang w:val="ro-RO"/>
              </w:rPr>
              <w:t>acesta</w:t>
            </w:r>
            <w:r w:rsidRPr="001E5EE5">
              <w:rPr>
                <w:b/>
                <w:noProof/>
                <w:color w:val="000000"/>
                <w:sz w:val="19"/>
                <w:szCs w:val="19"/>
                <w:lang w:val="ro-RO"/>
              </w:rPr>
              <w:t xml:space="preserve"> </w:t>
            </w:r>
            <w:r w:rsidRPr="001E5EE5">
              <w:rPr>
                <w:noProof/>
                <w:color w:val="000000"/>
                <w:sz w:val="19"/>
                <w:szCs w:val="19"/>
                <w:lang w:val="ro-RO"/>
              </w:rPr>
              <w:t>şcolarizează copii cu cerinţe educaţionale speciale, inclusiv cei şcolarizaţi în alt judeţ decât cel de domiciliu. În aceste unităţi copiii beneficiază de asistenţă socială constând în asigurarea alocaţiei zilnice de hrană, a rechizitelor şcolare, a cazarmamentului, a îmbrăcămintei şi a încălţămintei în cuantum egal cu cel pentru copiii aflaţi în sistemul de protecţie a copilului, precum şi de găzduire gratuită în internate sau centrele de asistare pentru copiii cu cerinţe educaţionale speciale din cadrul direcţiilor generale judeţene/a municipiului Bucureşti de asistenţă socială şi protecţia copilului.</w:t>
            </w:r>
          </w:p>
          <w:p w:rsidR="00A335A4" w:rsidRPr="001E5EE5" w:rsidRDefault="00AF2D70" w:rsidP="00A335A4">
            <w:pPr>
              <w:tabs>
                <w:tab w:val="left" w:pos="247"/>
              </w:tabs>
              <w:spacing w:before="60"/>
              <w:jc w:val="both"/>
              <w:rPr>
                <w:noProof/>
                <w:spacing w:val="-2"/>
                <w:sz w:val="19"/>
                <w:szCs w:val="19"/>
                <w:lang w:val="ro-RO"/>
              </w:rPr>
            </w:pPr>
            <w:r w:rsidRPr="001E5EE5">
              <w:rPr>
                <w:rFonts w:ascii="Arial" w:hAnsi="Arial" w:cs="Arial"/>
                <w:b/>
                <w:noProof/>
                <w:color w:val="000000"/>
                <w:sz w:val="19"/>
                <w:szCs w:val="19"/>
                <w:lang w:val="ro-RO"/>
              </w:rPr>
              <w:t>▪</w:t>
            </w:r>
            <w:r w:rsidRPr="001E5EE5">
              <w:rPr>
                <w:b/>
                <w:noProof/>
                <w:color w:val="000000"/>
                <w:sz w:val="19"/>
                <w:szCs w:val="19"/>
                <w:lang w:val="ro-RO"/>
              </w:rPr>
              <w:t xml:space="preserve"> Cap. 2 Copii (din România) înscrişi după etnie: </w:t>
            </w:r>
            <w:r w:rsidRPr="001E5EE5">
              <w:rPr>
                <w:noProof/>
                <w:spacing w:val="-2"/>
                <w:sz w:val="19"/>
                <w:szCs w:val="19"/>
                <w:lang w:val="ro-RO"/>
              </w:rPr>
              <w:t xml:space="preserve">etnia copiilor se completează de către unitatea </w:t>
            </w:r>
            <w:r w:rsidRPr="001E5EE5">
              <w:rPr>
                <w:noProof/>
                <w:sz w:val="19"/>
                <w:szCs w:val="19"/>
                <w:lang w:val="ro-RO"/>
              </w:rPr>
              <w:t>de educație timpurie antepreșcolară</w:t>
            </w:r>
            <w:r w:rsidRPr="001E5EE5">
              <w:rPr>
                <w:noProof/>
                <w:spacing w:val="-2"/>
                <w:sz w:val="19"/>
                <w:szCs w:val="19"/>
                <w:lang w:val="ro-RO"/>
              </w:rPr>
              <w:t xml:space="preserve"> din dosarele personale ale acestora sau din </w:t>
            </w:r>
            <w:r w:rsidR="00A335A4" w:rsidRPr="001E5EE5">
              <w:rPr>
                <w:noProof/>
                <w:spacing w:val="-2"/>
                <w:sz w:val="19"/>
                <w:szCs w:val="19"/>
                <w:lang w:val="ro-RO"/>
              </w:rPr>
              <w:t xml:space="preserve">declaraţiile părinţilor, iar codul etniei se completează conform Nomenclatorului de etnii. </w:t>
            </w:r>
          </w:p>
          <w:p w:rsidR="00AF2D70" w:rsidRPr="001E5EE5" w:rsidRDefault="00AF2D70" w:rsidP="00540E81">
            <w:pPr>
              <w:tabs>
                <w:tab w:val="left" w:pos="247"/>
              </w:tabs>
              <w:spacing w:before="60"/>
              <w:ind w:left="34"/>
              <w:jc w:val="both"/>
              <w:rPr>
                <w:noProof/>
                <w:color w:val="000000"/>
                <w:sz w:val="19"/>
                <w:szCs w:val="19"/>
                <w:lang w:val="ro-RO"/>
              </w:rPr>
            </w:pPr>
          </w:p>
        </w:tc>
      </w:tr>
      <w:tr w:rsidR="00AF2D70" w:rsidRPr="00250955" w:rsidTr="00A50769">
        <w:trPr>
          <w:gridBefore w:val="1"/>
          <w:gridAfter w:val="1"/>
          <w:wBefore w:w="72" w:type="dxa"/>
          <w:wAfter w:w="77" w:type="dxa"/>
          <w:trHeight w:val="504"/>
        </w:trPr>
        <w:tc>
          <w:tcPr>
            <w:tcW w:w="8010" w:type="dxa"/>
            <w:gridSpan w:val="2"/>
            <w:shd w:val="clear" w:color="auto" w:fill="auto"/>
          </w:tcPr>
          <w:p w:rsidR="00AF2D70" w:rsidRPr="001E5EE5" w:rsidRDefault="00AF2D70" w:rsidP="005C57B9">
            <w:pPr>
              <w:tabs>
                <w:tab w:val="left" w:pos="247"/>
              </w:tabs>
              <w:spacing w:before="60"/>
              <w:ind w:left="-16"/>
              <w:jc w:val="both"/>
              <w:rPr>
                <w:noProof/>
                <w:spacing w:val="-2"/>
                <w:sz w:val="19"/>
                <w:szCs w:val="19"/>
                <w:lang w:val="ro-RO"/>
              </w:rPr>
            </w:pPr>
            <w:r w:rsidRPr="001E5EE5">
              <w:rPr>
                <w:noProof/>
                <w:spacing w:val="-2"/>
                <w:sz w:val="19"/>
                <w:szCs w:val="19"/>
                <w:lang w:val="ro-RO"/>
              </w:rPr>
              <w:lastRenderedPageBreak/>
              <w:t xml:space="preserve">Notă: a) Etnia este definită ca fiind opţiunea unei persoane de a aparţine unui grup uman cu trăsături comune de civilizaţie şi cultură, prin una sau mai multe dintre caracteristicile referitoare la limbă, religie, tradiţii şi obiceiuri comune, stil de viaţă şi alte caracteristici specifice. </w:t>
            </w:r>
          </w:p>
          <w:p w:rsidR="00AF2D70" w:rsidRPr="001E5EE5" w:rsidRDefault="00AF2D70" w:rsidP="005C57B9">
            <w:pPr>
              <w:tabs>
                <w:tab w:val="left" w:pos="-720"/>
              </w:tabs>
              <w:suppressAutoHyphens/>
              <w:ind w:left="-16"/>
              <w:jc w:val="both"/>
              <w:rPr>
                <w:noProof/>
                <w:spacing w:val="-2"/>
                <w:sz w:val="19"/>
                <w:szCs w:val="19"/>
                <w:lang w:val="ro-RO"/>
              </w:rPr>
            </w:pPr>
            <w:r w:rsidRPr="001E5EE5">
              <w:rPr>
                <w:noProof/>
                <w:spacing w:val="-2"/>
                <w:sz w:val="19"/>
                <w:szCs w:val="19"/>
                <w:lang w:val="ro-RO"/>
              </w:rPr>
              <w:t xml:space="preserve">b) Este OBLIGATORIE introducerea datelor privind copiii cetăţeni români, dacă există! În acest capitol NU se înscriu date privind copiii cetăţeni străini! </w:t>
            </w:r>
          </w:p>
          <w:p w:rsidR="00AF2D70" w:rsidRPr="001E5EE5" w:rsidRDefault="00AF2D70" w:rsidP="005C57B9">
            <w:pPr>
              <w:tabs>
                <w:tab w:val="left" w:pos="-720"/>
              </w:tabs>
              <w:suppressAutoHyphens/>
              <w:ind w:left="-16"/>
              <w:jc w:val="both"/>
              <w:rPr>
                <w:noProof/>
                <w:spacing w:val="-4"/>
                <w:sz w:val="19"/>
                <w:szCs w:val="19"/>
                <w:lang w:val="ro-RO" w:eastAsia="ja-JP"/>
              </w:rPr>
            </w:pPr>
            <w:r w:rsidRPr="001E5EE5">
              <w:rPr>
                <w:noProof/>
                <w:spacing w:val="-2"/>
                <w:sz w:val="19"/>
                <w:szCs w:val="19"/>
                <w:lang w:val="ro-RO"/>
              </w:rPr>
              <w:t>ATENTIE</w:t>
            </w:r>
            <w:r w:rsidRPr="001E5EE5">
              <w:rPr>
                <w:noProof/>
                <w:sz w:val="19"/>
                <w:szCs w:val="19"/>
                <w:lang w:val="ro-RO"/>
              </w:rPr>
              <w:t xml:space="preserve">! </w:t>
            </w:r>
            <w:r w:rsidRPr="001E5EE5">
              <w:rPr>
                <w:noProof/>
                <w:spacing w:val="-4"/>
                <w:sz w:val="19"/>
                <w:szCs w:val="19"/>
                <w:lang w:val="ro-RO"/>
              </w:rPr>
              <w:t xml:space="preserve">Dacă numărul total al copiilor înscrişi la începutul anului şcolar este mai mare decât numărul copiilor din România înscrişi la începutul anului şcolar, </w:t>
            </w:r>
            <w:r w:rsidRPr="001E5EE5">
              <w:rPr>
                <w:noProof/>
                <w:spacing w:val="-4"/>
                <w:sz w:val="19"/>
                <w:szCs w:val="19"/>
                <w:lang w:val="ro-RO" w:eastAsia="ja-JP"/>
              </w:rPr>
              <w:t xml:space="preserve">atunci DIFERENŢA </w:t>
            </w:r>
            <w:r w:rsidRPr="001E5EE5">
              <w:rPr>
                <w:noProof/>
                <w:spacing w:val="-4"/>
                <w:sz w:val="19"/>
                <w:szCs w:val="19"/>
                <w:lang w:val="ro-RO"/>
              </w:rPr>
              <w:t>este reprezentată</w:t>
            </w:r>
            <w:r w:rsidRPr="001E5EE5">
              <w:rPr>
                <w:noProof/>
                <w:spacing w:val="-4"/>
                <w:sz w:val="19"/>
                <w:szCs w:val="19"/>
                <w:lang w:val="ro-RO" w:eastAsia="ja-JP"/>
              </w:rPr>
              <w:t xml:space="preserve"> de copiii cetăţeni străini. </w:t>
            </w:r>
          </w:p>
          <w:p w:rsidR="00AF2D70" w:rsidRPr="001E5EE5" w:rsidRDefault="00AF2D70" w:rsidP="005C57B9">
            <w:pPr>
              <w:tabs>
                <w:tab w:val="left" w:pos="-720"/>
              </w:tabs>
              <w:suppressAutoHyphens/>
              <w:ind w:left="-16"/>
              <w:jc w:val="both"/>
              <w:rPr>
                <w:noProof/>
                <w:spacing w:val="-4"/>
                <w:sz w:val="19"/>
                <w:szCs w:val="19"/>
                <w:lang w:val="ro-RO"/>
              </w:rPr>
            </w:pPr>
            <w:r w:rsidRPr="001E5EE5">
              <w:rPr>
                <w:noProof/>
                <w:spacing w:val="-4"/>
                <w:sz w:val="19"/>
                <w:szCs w:val="19"/>
                <w:lang w:val="ro-RO"/>
              </w:rPr>
              <w:t xml:space="preserve">Exemplu: </w:t>
            </w:r>
            <w:r w:rsidRPr="001E5EE5">
              <w:rPr>
                <w:i/>
                <w:noProof/>
                <w:spacing w:val="-4"/>
                <w:sz w:val="19"/>
                <w:szCs w:val="19"/>
                <w:lang w:val="ro-RO"/>
              </w:rPr>
              <w:t xml:space="preserve">R1Col.1 Cap. 1 – </w:t>
            </w:r>
            <w:r w:rsidRPr="001E5EE5">
              <w:rPr>
                <w:i/>
                <w:noProof/>
                <w:spacing w:val="-4"/>
                <w:sz w:val="19"/>
                <w:szCs w:val="19"/>
                <w:lang w:val="ro-RO" w:eastAsia="ja-JP"/>
              </w:rPr>
              <w:t>R1Col.2 Cap.2 = x copii cetăţeni străini.</w:t>
            </w:r>
          </w:p>
          <w:p w:rsidR="00AF2D70" w:rsidRPr="001E5EE5" w:rsidRDefault="00AF2D70" w:rsidP="005C57B9">
            <w:pPr>
              <w:tabs>
                <w:tab w:val="left" w:pos="247"/>
              </w:tabs>
              <w:spacing w:before="60"/>
              <w:ind w:left="-16"/>
              <w:jc w:val="both"/>
              <w:rPr>
                <w:noProof/>
                <w:color w:val="000000"/>
                <w:sz w:val="19"/>
                <w:szCs w:val="19"/>
                <w:lang w:val="ro-RO"/>
              </w:rPr>
            </w:pPr>
            <w:r w:rsidRPr="00651F1B">
              <w:rPr>
                <w:rFonts w:ascii="Arial" w:hAnsi="Arial" w:cs="Arial"/>
                <w:b/>
                <w:noProof/>
                <w:color w:val="000000"/>
                <w:sz w:val="19"/>
                <w:szCs w:val="19"/>
                <w:lang w:val="ro-RO"/>
              </w:rPr>
              <w:t>▪</w:t>
            </w:r>
            <w:r w:rsidRPr="00651F1B">
              <w:rPr>
                <w:b/>
                <w:noProof/>
                <w:color w:val="000000"/>
                <w:sz w:val="19"/>
                <w:szCs w:val="19"/>
                <w:lang w:val="ro-RO"/>
              </w:rPr>
              <w:t xml:space="preserve"> Cap. 3 Copii </w:t>
            </w:r>
            <w:r w:rsidR="00F43A60" w:rsidRPr="00651F1B">
              <w:rPr>
                <w:b/>
                <w:noProof/>
                <w:color w:val="000000"/>
                <w:sz w:val="19"/>
                <w:szCs w:val="19"/>
                <w:lang w:val="ro-RO"/>
              </w:rPr>
              <w:t>înscriși</w:t>
            </w:r>
            <w:r w:rsidRPr="00651F1B">
              <w:rPr>
                <w:b/>
                <w:noProof/>
                <w:color w:val="000000"/>
                <w:sz w:val="19"/>
                <w:szCs w:val="19"/>
                <w:lang w:val="ro-RO"/>
              </w:rPr>
              <w:t xml:space="preserve"> după limba de predare</w:t>
            </w:r>
            <w:r w:rsidRPr="001E5EE5">
              <w:rPr>
                <w:noProof/>
                <w:color w:val="000000"/>
                <w:sz w:val="19"/>
                <w:szCs w:val="19"/>
                <w:lang w:val="ro-RO"/>
              </w:rPr>
              <w:t xml:space="preserve"> – se distribuie numărul de copii în </w:t>
            </w:r>
            <w:r w:rsidR="00F43A60" w:rsidRPr="001E5EE5">
              <w:rPr>
                <w:noProof/>
                <w:color w:val="000000"/>
                <w:sz w:val="19"/>
                <w:szCs w:val="19"/>
                <w:lang w:val="ro-RO"/>
              </w:rPr>
              <w:t>funcție</w:t>
            </w:r>
            <w:r w:rsidRPr="001E5EE5">
              <w:rPr>
                <w:noProof/>
                <w:color w:val="000000"/>
                <w:sz w:val="19"/>
                <w:szCs w:val="19"/>
                <w:lang w:val="ro-RO"/>
              </w:rPr>
              <w:t xml:space="preserve"> de limba de predare/comunicare utilizată în cadrul </w:t>
            </w:r>
            <w:r w:rsidR="00F43A60" w:rsidRPr="001E5EE5">
              <w:rPr>
                <w:noProof/>
                <w:color w:val="000000"/>
                <w:sz w:val="19"/>
                <w:szCs w:val="19"/>
                <w:lang w:val="ro-RO"/>
              </w:rPr>
              <w:t>unității</w:t>
            </w:r>
            <w:r w:rsidRPr="001E5EE5">
              <w:rPr>
                <w:noProof/>
                <w:color w:val="000000"/>
                <w:sz w:val="19"/>
                <w:szCs w:val="19"/>
                <w:lang w:val="ro-RO"/>
              </w:rPr>
              <w:t xml:space="preserve"> antepreşcolare.</w:t>
            </w:r>
          </w:p>
          <w:p w:rsidR="00AF2D70" w:rsidRPr="001E5EE5" w:rsidRDefault="00AF2D70" w:rsidP="005C57B9">
            <w:pPr>
              <w:tabs>
                <w:tab w:val="left" w:pos="247"/>
              </w:tabs>
              <w:spacing w:before="60"/>
              <w:ind w:left="-16"/>
              <w:jc w:val="both"/>
              <w:rPr>
                <w:noProof/>
                <w:sz w:val="19"/>
                <w:szCs w:val="19"/>
                <w:lang w:val="ro-RO"/>
              </w:rPr>
            </w:pPr>
            <w:r w:rsidRPr="001E5EE5">
              <w:rPr>
                <w:noProof/>
                <w:spacing w:val="-2"/>
                <w:sz w:val="19"/>
                <w:szCs w:val="19"/>
                <w:lang w:val="ro-RO"/>
              </w:rPr>
              <w:t>ATENTIE</w:t>
            </w:r>
            <w:r w:rsidRPr="001E5EE5">
              <w:rPr>
                <w:noProof/>
                <w:sz w:val="19"/>
                <w:szCs w:val="19"/>
                <w:lang w:val="ro-RO"/>
              </w:rPr>
              <w:t>! Nu se va omite limba de predare ROMÂNĂ=cod 1!</w:t>
            </w:r>
          </w:p>
          <w:p w:rsidR="001F26F8" w:rsidRPr="001E5EE5" w:rsidRDefault="00AF2D70" w:rsidP="005C57B9">
            <w:pPr>
              <w:tabs>
                <w:tab w:val="left" w:pos="247"/>
              </w:tabs>
              <w:spacing w:before="60"/>
              <w:ind w:left="-16"/>
              <w:jc w:val="both"/>
              <w:rPr>
                <w:color w:val="000000"/>
                <w:lang w:val="ro-RO"/>
              </w:rPr>
            </w:pPr>
            <w:r w:rsidRPr="00651F1B">
              <w:rPr>
                <w:b/>
                <w:noProof/>
                <w:color w:val="000000"/>
                <w:sz w:val="19"/>
                <w:szCs w:val="19"/>
                <w:lang w:val="ro-RO"/>
              </w:rPr>
              <w:t xml:space="preserve">▪ Cap. 4 </w:t>
            </w:r>
            <w:proofErr w:type="spellStart"/>
            <w:r w:rsidR="003E5168" w:rsidRPr="00651F1B">
              <w:rPr>
                <w:b/>
                <w:spacing w:val="-4"/>
              </w:rPr>
              <w:t>Personalul</w:t>
            </w:r>
            <w:proofErr w:type="spellEnd"/>
            <w:r w:rsidR="003E5168" w:rsidRPr="00651F1B">
              <w:rPr>
                <w:b/>
                <w:spacing w:val="-4"/>
              </w:rPr>
              <w:t xml:space="preserve"> pe </w:t>
            </w:r>
            <w:proofErr w:type="spellStart"/>
            <w:r w:rsidR="003E5168" w:rsidRPr="00651F1B">
              <w:rPr>
                <w:b/>
                <w:spacing w:val="-4"/>
              </w:rPr>
              <w:t>categorii</w:t>
            </w:r>
            <w:proofErr w:type="spellEnd"/>
            <w:r w:rsidR="003E5168" w:rsidRPr="00651F1B">
              <w:rPr>
                <w:b/>
                <w:spacing w:val="-4"/>
              </w:rPr>
              <w:t xml:space="preserve"> </w:t>
            </w:r>
            <w:proofErr w:type="spellStart"/>
            <w:r w:rsidR="003E5168" w:rsidRPr="00651F1B">
              <w:rPr>
                <w:b/>
                <w:spacing w:val="-4"/>
              </w:rPr>
              <w:t>și</w:t>
            </w:r>
            <w:proofErr w:type="spellEnd"/>
            <w:r w:rsidR="003E5168" w:rsidRPr="00651F1B">
              <w:rPr>
                <w:b/>
                <w:spacing w:val="-4"/>
              </w:rPr>
              <w:t xml:space="preserve"> </w:t>
            </w:r>
            <w:proofErr w:type="spellStart"/>
            <w:r w:rsidR="003E5168" w:rsidRPr="00651F1B">
              <w:rPr>
                <w:b/>
                <w:spacing w:val="-4"/>
              </w:rPr>
              <w:t>după</w:t>
            </w:r>
            <w:proofErr w:type="spellEnd"/>
            <w:r w:rsidR="003E5168" w:rsidRPr="00651F1B">
              <w:rPr>
                <w:b/>
                <w:spacing w:val="-4"/>
              </w:rPr>
              <w:t xml:space="preserve"> </w:t>
            </w:r>
            <w:proofErr w:type="spellStart"/>
            <w:r w:rsidR="003E5168" w:rsidRPr="00651F1B">
              <w:rPr>
                <w:b/>
                <w:spacing w:val="-4"/>
              </w:rPr>
              <w:t>timpul</w:t>
            </w:r>
            <w:proofErr w:type="spellEnd"/>
            <w:r w:rsidR="003E5168" w:rsidRPr="00651F1B">
              <w:rPr>
                <w:b/>
                <w:spacing w:val="-4"/>
              </w:rPr>
              <w:t xml:space="preserve"> </w:t>
            </w:r>
            <w:proofErr w:type="spellStart"/>
            <w:r w:rsidR="003E5168" w:rsidRPr="00651F1B">
              <w:rPr>
                <w:b/>
                <w:spacing w:val="-4"/>
              </w:rPr>
              <w:t>efectiv</w:t>
            </w:r>
            <w:proofErr w:type="spellEnd"/>
            <w:r w:rsidR="003E5168" w:rsidRPr="00651F1B">
              <w:rPr>
                <w:b/>
                <w:spacing w:val="-4"/>
              </w:rPr>
              <w:t xml:space="preserve"> </w:t>
            </w:r>
            <w:proofErr w:type="spellStart"/>
            <w:r w:rsidR="003E5168" w:rsidRPr="00651F1B">
              <w:rPr>
                <w:b/>
                <w:spacing w:val="-4"/>
              </w:rPr>
              <w:t>lucrat</w:t>
            </w:r>
            <w:proofErr w:type="spellEnd"/>
            <w:r w:rsidR="003E5168" w:rsidRPr="00651F1B">
              <w:rPr>
                <w:b/>
                <w:spacing w:val="-4"/>
              </w:rPr>
              <w:t xml:space="preserve"> </w:t>
            </w:r>
            <w:proofErr w:type="spellStart"/>
            <w:r w:rsidR="003E5168" w:rsidRPr="00651F1B">
              <w:rPr>
                <w:b/>
                <w:spacing w:val="-4"/>
              </w:rPr>
              <w:t>pentru</w:t>
            </w:r>
            <w:proofErr w:type="spellEnd"/>
            <w:r w:rsidR="003E5168" w:rsidRPr="00651F1B">
              <w:rPr>
                <w:b/>
                <w:spacing w:val="-4"/>
              </w:rPr>
              <w:t xml:space="preserve"> </w:t>
            </w:r>
            <w:proofErr w:type="spellStart"/>
            <w:r w:rsidR="003E5168" w:rsidRPr="00651F1B">
              <w:rPr>
                <w:b/>
                <w:spacing w:val="-4"/>
              </w:rPr>
              <w:t>nivelul</w:t>
            </w:r>
            <w:proofErr w:type="spellEnd"/>
            <w:r w:rsidR="003E5168" w:rsidRPr="00651F1B">
              <w:rPr>
                <w:b/>
                <w:spacing w:val="-4"/>
              </w:rPr>
              <w:t xml:space="preserve"> </w:t>
            </w:r>
            <w:proofErr w:type="spellStart"/>
            <w:r w:rsidR="00C672B0" w:rsidRPr="00651F1B">
              <w:rPr>
                <w:b/>
                <w:spacing w:val="-4"/>
              </w:rPr>
              <w:t>antepreșcolar</w:t>
            </w:r>
            <w:proofErr w:type="spellEnd"/>
            <w:r w:rsidR="003E5168" w:rsidRPr="00651F1B">
              <w:rPr>
                <w:b/>
                <w:spacing w:val="-4"/>
              </w:rPr>
              <w:t xml:space="preserve"> </w:t>
            </w:r>
            <w:proofErr w:type="spellStart"/>
            <w:r w:rsidR="003E5168" w:rsidRPr="00651F1B">
              <w:rPr>
                <w:b/>
                <w:spacing w:val="-4"/>
              </w:rPr>
              <w:t>în</w:t>
            </w:r>
            <w:proofErr w:type="spellEnd"/>
            <w:r w:rsidR="003E5168" w:rsidRPr="00651F1B">
              <w:rPr>
                <w:b/>
                <w:spacing w:val="-4"/>
              </w:rPr>
              <w:t xml:space="preserve">  </w:t>
            </w:r>
            <w:proofErr w:type="spellStart"/>
            <w:r w:rsidR="003E5168" w:rsidRPr="00651F1B">
              <w:rPr>
                <w:b/>
                <w:spacing w:val="-4"/>
              </w:rPr>
              <w:t>unitatea</w:t>
            </w:r>
            <w:proofErr w:type="spellEnd"/>
            <w:r w:rsidR="003E5168" w:rsidRPr="00651F1B">
              <w:rPr>
                <w:b/>
                <w:spacing w:val="-4"/>
              </w:rPr>
              <w:t xml:space="preserve"> de </w:t>
            </w:r>
            <w:proofErr w:type="spellStart"/>
            <w:r w:rsidR="003E5168" w:rsidRPr="00651F1B">
              <w:rPr>
                <w:b/>
                <w:spacing w:val="-4"/>
              </w:rPr>
              <w:t>învățăm</w:t>
            </w:r>
            <w:r w:rsidR="00C672B0" w:rsidRPr="00651F1B">
              <w:rPr>
                <w:b/>
                <w:spacing w:val="-4"/>
              </w:rPr>
              <w:t>â</w:t>
            </w:r>
            <w:r w:rsidR="003E5168" w:rsidRPr="00651F1B">
              <w:rPr>
                <w:b/>
                <w:spacing w:val="-4"/>
              </w:rPr>
              <w:t>nt</w:t>
            </w:r>
            <w:proofErr w:type="spellEnd"/>
            <w:r w:rsidR="003E5168" w:rsidRPr="001E5EE5">
              <w:rPr>
                <w:spacing w:val="-4"/>
              </w:rPr>
              <w:t xml:space="preserve">: </w:t>
            </w:r>
            <w:proofErr w:type="spellStart"/>
            <w:r w:rsidR="003E5168" w:rsidRPr="001E5EE5">
              <w:rPr>
                <w:spacing w:val="-4"/>
              </w:rPr>
              <w:t>cuprinde</w:t>
            </w:r>
            <w:proofErr w:type="spellEnd"/>
            <w:r w:rsidR="003E5168" w:rsidRPr="001E5EE5">
              <w:rPr>
                <w:spacing w:val="-4"/>
              </w:rPr>
              <w:t xml:space="preserve"> </w:t>
            </w:r>
            <w:proofErr w:type="spellStart"/>
            <w:r w:rsidR="003E5168" w:rsidRPr="001E5EE5">
              <w:rPr>
                <w:spacing w:val="-4"/>
              </w:rPr>
              <w:t>toate</w:t>
            </w:r>
            <w:proofErr w:type="spellEnd"/>
            <w:r w:rsidR="003E5168" w:rsidRPr="001E5EE5">
              <w:rPr>
                <w:spacing w:val="-4"/>
              </w:rPr>
              <w:t xml:space="preserve"> </w:t>
            </w:r>
            <w:proofErr w:type="spellStart"/>
            <w:r w:rsidR="003E5168" w:rsidRPr="001E5EE5">
              <w:rPr>
                <w:spacing w:val="-4"/>
              </w:rPr>
              <w:t>persoanele</w:t>
            </w:r>
            <w:proofErr w:type="spellEnd"/>
            <w:r w:rsidR="003E5168" w:rsidRPr="001E5EE5">
              <w:rPr>
                <w:spacing w:val="-4"/>
              </w:rPr>
              <w:t xml:space="preserve"> care </w:t>
            </w:r>
            <w:proofErr w:type="spellStart"/>
            <w:r w:rsidR="003E5168" w:rsidRPr="001E5EE5">
              <w:rPr>
                <w:spacing w:val="-4"/>
              </w:rPr>
              <w:t>își</w:t>
            </w:r>
            <w:proofErr w:type="spellEnd"/>
            <w:r w:rsidR="003E5168" w:rsidRPr="001E5EE5">
              <w:rPr>
                <w:spacing w:val="-4"/>
              </w:rPr>
              <w:t xml:space="preserve"> </w:t>
            </w:r>
            <w:proofErr w:type="spellStart"/>
            <w:r w:rsidR="003E5168" w:rsidRPr="001E5EE5">
              <w:rPr>
                <w:spacing w:val="-4"/>
              </w:rPr>
              <w:t>desfășoară</w:t>
            </w:r>
            <w:proofErr w:type="spellEnd"/>
            <w:r w:rsidR="003E5168" w:rsidRPr="001E5EE5">
              <w:rPr>
                <w:spacing w:val="-4"/>
              </w:rPr>
              <w:t xml:space="preserve"> </w:t>
            </w:r>
            <w:proofErr w:type="spellStart"/>
            <w:r w:rsidR="003E5168" w:rsidRPr="001E5EE5">
              <w:rPr>
                <w:spacing w:val="-4"/>
              </w:rPr>
              <w:t>activitatea</w:t>
            </w:r>
            <w:proofErr w:type="spellEnd"/>
            <w:r w:rsidR="003E5168" w:rsidRPr="001E5EE5">
              <w:rPr>
                <w:spacing w:val="-4"/>
              </w:rPr>
              <w:t xml:space="preserve"> </w:t>
            </w:r>
            <w:proofErr w:type="spellStart"/>
            <w:r w:rsidR="003E5168" w:rsidRPr="001E5EE5">
              <w:rPr>
                <w:spacing w:val="-4"/>
              </w:rPr>
              <w:t>în</w:t>
            </w:r>
            <w:proofErr w:type="spellEnd"/>
            <w:r w:rsidR="003E5168" w:rsidRPr="001E5EE5">
              <w:rPr>
                <w:spacing w:val="-4"/>
              </w:rPr>
              <w:t xml:space="preserve"> </w:t>
            </w:r>
            <w:proofErr w:type="spellStart"/>
            <w:r w:rsidR="003E5168" w:rsidRPr="001E5EE5">
              <w:rPr>
                <w:spacing w:val="-4"/>
              </w:rPr>
              <w:t>nivelul</w:t>
            </w:r>
            <w:proofErr w:type="spellEnd"/>
            <w:r w:rsidR="003E5168" w:rsidRPr="001E5EE5">
              <w:rPr>
                <w:spacing w:val="-4"/>
              </w:rPr>
              <w:t xml:space="preserve"> </w:t>
            </w:r>
            <w:proofErr w:type="spellStart"/>
            <w:r w:rsidR="003E5168" w:rsidRPr="001E5EE5">
              <w:rPr>
                <w:spacing w:val="-4"/>
              </w:rPr>
              <w:t>profesional</w:t>
            </w:r>
            <w:proofErr w:type="spellEnd"/>
            <w:r w:rsidR="003E5168" w:rsidRPr="001E5EE5">
              <w:rPr>
                <w:spacing w:val="-4"/>
              </w:rPr>
              <w:t xml:space="preserve">, </w:t>
            </w:r>
            <w:proofErr w:type="spellStart"/>
            <w:r w:rsidR="003E5168" w:rsidRPr="001E5EE5">
              <w:rPr>
                <w:spacing w:val="-4"/>
              </w:rPr>
              <w:t>indiferent</w:t>
            </w:r>
            <w:proofErr w:type="spellEnd"/>
            <w:r w:rsidR="003E5168" w:rsidRPr="001E5EE5">
              <w:rPr>
                <w:spacing w:val="-4"/>
              </w:rPr>
              <w:t xml:space="preserve"> de </w:t>
            </w:r>
            <w:proofErr w:type="spellStart"/>
            <w:r w:rsidR="003E5168" w:rsidRPr="001E5EE5">
              <w:rPr>
                <w:spacing w:val="-4"/>
              </w:rPr>
              <w:t>unitatea</w:t>
            </w:r>
            <w:proofErr w:type="spellEnd"/>
            <w:r w:rsidR="003E5168" w:rsidRPr="001E5EE5">
              <w:rPr>
                <w:spacing w:val="-4"/>
              </w:rPr>
              <w:t xml:space="preserve"> la care </w:t>
            </w:r>
            <w:proofErr w:type="spellStart"/>
            <w:r w:rsidR="003E5168" w:rsidRPr="001E5EE5">
              <w:rPr>
                <w:spacing w:val="-4"/>
              </w:rPr>
              <w:t>își</w:t>
            </w:r>
            <w:proofErr w:type="spellEnd"/>
            <w:r w:rsidR="003E5168" w:rsidRPr="001E5EE5">
              <w:rPr>
                <w:spacing w:val="-4"/>
              </w:rPr>
              <w:t xml:space="preserve"> au </w:t>
            </w:r>
            <w:proofErr w:type="spellStart"/>
            <w:r w:rsidR="003E5168" w:rsidRPr="001E5EE5">
              <w:rPr>
                <w:spacing w:val="-4"/>
              </w:rPr>
              <w:t>norma</w:t>
            </w:r>
            <w:proofErr w:type="spellEnd"/>
            <w:r w:rsidR="003E5168" w:rsidRPr="001E5EE5">
              <w:rPr>
                <w:spacing w:val="-4"/>
              </w:rPr>
              <w:t xml:space="preserve"> de </w:t>
            </w:r>
            <w:proofErr w:type="spellStart"/>
            <w:r w:rsidR="003E5168" w:rsidRPr="001E5EE5">
              <w:rPr>
                <w:spacing w:val="-4"/>
              </w:rPr>
              <w:t>bază</w:t>
            </w:r>
            <w:proofErr w:type="spellEnd"/>
            <w:r w:rsidR="003E5168" w:rsidRPr="001E5EE5">
              <w:rPr>
                <w:spacing w:val="-4"/>
              </w:rPr>
              <w:t>,</w:t>
            </w:r>
            <w:r w:rsidR="003E5168" w:rsidRPr="001E5EE5">
              <w:rPr>
                <w:color w:val="FF0000"/>
                <w:spacing w:val="-4"/>
              </w:rPr>
              <w:t xml:space="preserve"> </w:t>
            </w:r>
            <w:proofErr w:type="spellStart"/>
            <w:r w:rsidR="003E5168" w:rsidRPr="001E5EE5">
              <w:rPr>
                <w:spacing w:val="-4"/>
              </w:rPr>
              <w:t>în</w:t>
            </w:r>
            <w:proofErr w:type="spellEnd"/>
            <w:r w:rsidR="003E5168" w:rsidRPr="001E5EE5">
              <w:rPr>
                <w:spacing w:val="-4"/>
              </w:rPr>
              <w:t xml:space="preserve"> </w:t>
            </w:r>
            <w:proofErr w:type="spellStart"/>
            <w:r w:rsidR="003E5168" w:rsidRPr="001E5EE5">
              <w:rPr>
                <w:spacing w:val="-4"/>
              </w:rPr>
              <w:t>conformitate</w:t>
            </w:r>
            <w:proofErr w:type="spellEnd"/>
            <w:r w:rsidR="003E5168" w:rsidRPr="001E5EE5">
              <w:rPr>
                <w:spacing w:val="-4"/>
              </w:rPr>
              <w:t xml:space="preserve"> cu </w:t>
            </w:r>
            <w:proofErr w:type="spellStart"/>
            <w:r w:rsidR="003E5168" w:rsidRPr="001E5EE5">
              <w:rPr>
                <w:spacing w:val="-4"/>
              </w:rPr>
              <w:t>prevederile</w:t>
            </w:r>
            <w:proofErr w:type="spellEnd"/>
            <w:r w:rsidR="003E5168" w:rsidRPr="001E5EE5">
              <w:rPr>
                <w:spacing w:val="-4"/>
              </w:rPr>
              <w:t xml:space="preserve"> </w:t>
            </w:r>
            <w:proofErr w:type="spellStart"/>
            <w:r w:rsidR="003E5168" w:rsidRPr="001E5EE5">
              <w:rPr>
                <w:spacing w:val="-4"/>
              </w:rPr>
              <w:t>legale</w:t>
            </w:r>
            <w:proofErr w:type="spellEnd"/>
            <w:r w:rsidR="003E5168" w:rsidRPr="001E5EE5">
              <w:rPr>
                <w:spacing w:val="-4"/>
              </w:rPr>
              <w:t xml:space="preserve"> </w:t>
            </w:r>
            <w:proofErr w:type="spellStart"/>
            <w:r w:rsidR="003E5168" w:rsidRPr="001E5EE5">
              <w:rPr>
                <w:spacing w:val="-4"/>
              </w:rPr>
              <w:t>în</w:t>
            </w:r>
            <w:proofErr w:type="spellEnd"/>
            <w:r w:rsidR="003E5168" w:rsidRPr="001E5EE5">
              <w:rPr>
                <w:spacing w:val="-4"/>
              </w:rPr>
              <w:t xml:space="preserve"> </w:t>
            </w:r>
            <w:proofErr w:type="spellStart"/>
            <w:r w:rsidR="003E5168" w:rsidRPr="001E5EE5">
              <w:rPr>
                <w:spacing w:val="-4"/>
              </w:rPr>
              <w:t>vigoare</w:t>
            </w:r>
            <w:proofErr w:type="spellEnd"/>
            <w:r w:rsidR="003E5168" w:rsidRPr="001E5EE5">
              <w:rPr>
                <w:spacing w:val="-4"/>
              </w:rPr>
              <w:t xml:space="preserve"> din </w:t>
            </w:r>
            <w:proofErr w:type="spellStart"/>
            <w:r w:rsidR="003E5168" w:rsidRPr="001E5EE5">
              <w:rPr>
                <w:spacing w:val="-4"/>
              </w:rPr>
              <w:t>domeniul</w:t>
            </w:r>
            <w:proofErr w:type="spellEnd"/>
            <w:r w:rsidR="003E5168" w:rsidRPr="001E5EE5">
              <w:rPr>
                <w:spacing w:val="-4"/>
              </w:rPr>
              <w:t xml:space="preserve"> </w:t>
            </w:r>
            <w:proofErr w:type="spellStart"/>
            <w:r w:rsidR="003E5168" w:rsidRPr="001E5EE5">
              <w:rPr>
                <w:spacing w:val="-4"/>
              </w:rPr>
              <w:t>educaţiei</w:t>
            </w:r>
            <w:proofErr w:type="spellEnd"/>
            <w:r w:rsidR="003E5168" w:rsidRPr="001E5EE5">
              <w:rPr>
                <w:spacing w:val="-4"/>
              </w:rPr>
              <w:t xml:space="preserve">; </w:t>
            </w:r>
            <w:proofErr w:type="spellStart"/>
            <w:r w:rsidR="003E5168" w:rsidRPr="001E5EE5">
              <w:rPr>
                <w:spacing w:val="-4"/>
              </w:rPr>
              <w:t>datele</w:t>
            </w:r>
            <w:proofErr w:type="spellEnd"/>
            <w:r w:rsidR="003E5168" w:rsidRPr="001E5EE5">
              <w:rPr>
                <w:spacing w:val="-4"/>
              </w:rPr>
              <w:t xml:space="preserve"> se </w:t>
            </w:r>
            <w:proofErr w:type="spellStart"/>
            <w:r w:rsidR="003E5168" w:rsidRPr="001E5EE5">
              <w:rPr>
                <w:spacing w:val="-4"/>
              </w:rPr>
              <w:t>înscriu</w:t>
            </w:r>
            <w:proofErr w:type="spellEnd"/>
            <w:r w:rsidR="003E5168" w:rsidRPr="001E5EE5">
              <w:rPr>
                <w:spacing w:val="-4"/>
              </w:rPr>
              <w:t xml:space="preserve"> </w:t>
            </w:r>
            <w:proofErr w:type="spellStart"/>
            <w:r w:rsidR="003E5168" w:rsidRPr="001E5EE5">
              <w:rPr>
                <w:spacing w:val="-4"/>
              </w:rPr>
              <w:t>numai</w:t>
            </w:r>
            <w:proofErr w:type="spellEnd"/>
            <w:r w:rsidR="003E5168" w:rsidRPr="001E5EE5">
              <w:rPr>
                <w:spacing w:val="-4"/>
              </w:rPr>
              <w:t xml:space="preserve"> </w:t>
            </w:r>
            <w:proofErr w:type="spellStart"/>
            <w:r w:rsidR="003E5168" w:rsidRPr="001E5EE5">
              <w:rPr>
                <w:spacing w:val="-4"/>
              </w:rPr>
              <w:t>în</w:t>
            </w:r>
            <w:proofErr w:type="spellEnd"/>
            <w:r w:rsidR="003E5168" w:rsidRPr="001E5EE5">
              <w:rPr>
                <w:spacing w:val="-4"/>
              </w:rPr>
              <w:t xml:space="preserve"> </w:t>
            </w:r>
            <w:proofErr w:type="spellStart"/>
            <w:r w:rsidR="003E5168" w:rsidRPr="001E5EE5">
              <w:rPr>
                <w:spacing w:val="-4"/>
              </w:rPr>
              <w:t>chestionarul</w:t>
            </w:r>
            <w:proofErr w:type="spellEnd"/>
            <w:r w:rsidR="001F26F8" w:rsidRPr="001E5EE5">
              <w:rPr>
                <w:color w:val="000000"/>
                <w:lang w:val="ro-RO"/>
              </w:rPr>
              <w:t xml:space="preserve"> cod 1 sau 2 la “felul </w:t>
            </w:r>
            <w:proofErr w:type="spellStart"/>
            <w:r w:rsidR="001F26F8" w:rsidRPr="001E5EE5">
              <w:rPr>
                <w:color w:val="000000"/>
                <w:lang w:val="ro-RO"/>
              </w:rPr>
              <w:t>unităţii</w:t>
            </w:r>
            <w:proofErr w:type="spellEnd"/>
            <w:r w:rsidR="001F26F8" w:rsidRPr="001E5EE5">
              <w:rPr>
                <w:color w:val="000000"/>
                <w:lang w:val="ro-RO"/>
              </w:rPr>
              <w:t xml:space="preserve">”: </w:t>
            </w:r>
          </w:p>
          <w:p w:rsidR="001F26F8" w:rsidRPr="001E5EE5" w:rsidRDefault="001F26F8" w:rsidP="005C57B9">
            <w:pPr>
              <w:spacing w:before="60"/>
              <w:ind w:left="-16"/>
              <w:jc w:val="both"/>
              <w:rPr>
                <w:color w:val="000000"/>
                <w:lang w:val="ro-RO"/>
              </w:rPr>
            </w:pPr>
            <w:r w:rsidRPr="001E5EE5">
              <w:rPr>
                <w:color w:val="000000"/>
                <w:lang w:val="ro-RO"/>
              </w:rPr>
              <w:t xml:space="preserve">a) Personalul didactic din </w:t>
            </w:r>
            <w:proofErr w:type="spellStart"/>
            <w:r w:rsidRPr="001E5EE5">
              <w:rPr>
                <w:color w:val="000000"/>
                <w:lang w:val="ro-RO"/>
              </w:rPr>
              <w:t>creşe</w:t>
            </w:r>
            <w:proofErr w:type="spellEnd"/>
            <w:r w:rsidRPr="001E5EE5">
              <w:rPr>
                <w:color w:val="000000"/>
                <w:lang w:val="ro-RO"/>
              </w:rPr>
              <w:t xml:space="preserve"> este format din </w:t>
            </w:r>
            <w:r w:rsidR="00165BE9" w:rsidRPr="001E5EE5">
              <w:rPr>
                <w:bCs/>
                <w:color w:val="000000"/>
                <w:lang w:val="ro-RO" w:eastAsia="ro-RO"/>
              </w:rPr>
              <w:t>educator/educatoare, profesor pentru educație timpurie</w:t>
            </w:r>
            <w:r w:rsidR="00165BE9" w:rsidRPr="001E5EE5">
              <w:rPr>
                <w:color w:val="000000"/>
                <w:lang w:val="ro-RO"/>
              </w:rPr>
              <w:t xml:space="preserve"> </w:t>
            </w:r>
            <w:r w:rsidRPr="001E5EE5">
              <w:rPr>
                <w:color w:val="000000"/>
                <w:lang w:val="ro-RO"/>
              </w:rPr>
              <w:t xml:space="preserve">Se normează pe ture câte un post pentru fiecare grupă de copii în </w:t>
            </w:r>
            <w:proofErr w:type="spellStart"/>
            <w:r w:rsidRPr="001E5EE5">
              <w:rPr>
                <w:color w:val="000000"/>
                <w:lang w:val="ro-RO"/>
              </w:rPr>
              <w:t>instituţiile</w:t>
            </w:r>
            <w:proofErr w:type="spellEnd"/>
            <w:r w:rsidRPr="001E5EE5">
              <w:rPr>
                <w:color w:val="000000"/>
                <w:lang w:val="ro-RO"/>
              </w:rPr>
              <w:t xml:space="preserve"> cu program normal, prelungit sau săptămânal; </w:t>
            </w:r>
          </w:p>
          <w:p w:rsidR="001F26F8" w:rsidRPr="001E5EE5" w:rsidRDefault="001F26F8" w:rsidP="005C57B9">
            <w:pPr>
              <w:tabs>
                <w:tab w:val="left" w:pos="360"/>
              </w:tabs>
              <w:spacing w:before="60"/>
              <w:ind w:left="-16"/>
              <w:jc w:val="both"/>
              <w:rPr>
                <w:color w:val="000000"/>
                <w:lang w:val="ro-RO"/>
              </w:rPr>
            </w:pPr>
            <w:r w:rsidRPr="001E5EE5">
              <w:rPr>
                <w:color w:val="000000"/>
                <w:lang w:val="ro-RO"/>
              </w:rPr>
              <w:t xml:space="preserve">b) Personalul de conducere este format din persoanele care își </w:t>
            </w:r>
            <w:proofErr w:type="spellStart"/>
            <w:r w:rsidRPr="001E5EE5">
              <w:rPr>
                <w:color w:val="000000"/>
                <w:lang w:val="ro-RO"/>
              </w:rPr>
              <w:t>desfasoara</w:t>
            </w:r>
            <w:proofErr w:type="spellEnd"/>
            <w:r w:rsidRPr="001E5EE5">
              <w:rPr>
                <w:color w:val="000000"/>
                <w:lang w:val="ro-RO"/>
              </w:rPr>
              <w:t xml:space="preserve"> mai mult de 50% din orele contractuale în activități de conducere</w:t>
            </w:r>
            <w:r w:rsidR="003E5168" w:rsidRPr="001E5EE5">
              <w:rPr>
                <w:color w:val="000000"/>
                <w:lang w:val="ro-RO"/>
              </w:rPr>
              <w:t xml:space="preserve">, </w:t>
            </w:r>
            <w:proofErr w:type="spellStart"/>
            <w:r w:rsidR="003E5168" w:rsidRPr="001E5EE5">
              <w:rPr>
                <w:spacing w:val="-4"/>
              </w:rPr>
              <w:t>aceasta</w:t>
            </w:r>
            <w:proofErr w:type="spellEnd"/>
            <w:r w:rsidR="003E5168" w:rsidRPr="001E5EE5">
              <w:rPr>
                <w:spacing w:val="-4"/>
              </w:rPr>
              <w:t xml:space="preserve"> </w:t>
            </w:r>
            <w:proofErr w:type="spellStart"/>
            <w:r w:rsidR="003E5168" w:rsidRPr="001E5EE5">
              <w:rPr>
                <w:spacing w:val="-4"/>
              </w:rPr>
              <w:t>fiind</w:t>
            </w:r>
            <w:proofErr w:type="spellEnd"/>
            <w:r w:rsidR="003E5168" w:rsidRPr="001E5EE5">
              <w:rPr>
                <w:spacing w:val="-4"/>
              </w:rPr>
              <w:t xml:space="preserve"> </w:t>
            </w:r>
            <w:proofErr w:type="spellStart"/>
            <w:r w:rsidR="003E5168" w:rsidRPr="001E5EE5">
              <w:rPr>
                <w:spacing w:val="-4"/>
              </w:rPr>
              <w:t>activitatea</w:t>
            </w:r>
            <w:proofErr w:type="spellEnd"/>
            <w:r w:rsidR="003E5168" w:rsidRPr="001E5EE5">
              <w:rPr>
                <w:spacing w:val="-4"/>
              </w:rPr>
              <w:t xml:space="preserve"> </w:t>
            </w:r>
            <w:proofErr w:type="spellStart"/>
            <w:r w:rsidR="003E5168" w:rsidRPr="001E5EE5">
              <w:rPr>
                <w:spacing w:val="-4"/>
              </w:rPr>
              <w:t>preponderentă</w:t>
            </w:r>
            <w:proofErr w:type="spellEnd"/>
            <w:r w:rsidR="003E5168" w:rsidRPr="001E5EE5">
              <w:rPr>
                <w:spacing w:val="-4"/>
                <w:sz w:val="18"/>
                <w:szCs w:val="18"/>
              </w:rPr>
              <w:t>.</w:t>
            </w:r>
          </w:p>
          <w:p w:rsidR="0021251E" w:rsidRPr="00B201B0" w:rsidRDefault="0021251E" w:rsidP="005C57B9">
            <w:pPr>
              <w:spacing w:before="60"/>
              <w:ind w:left="-16"/>
              <w:rPr>
                <w:i/>
                <w:noProof/>
              </w:rPr>
            </w:pPr>
            <w:r w:rsidRPr="00B201B0">
              <w:rPr>
                <w:i/>
                <w:noProof/>
              </w:rPr>
              <w:t>Exemplu de încadrare în chestionar a personalului didactic cu 40 ore/săptămână:</w:t>
            </w:r>
          </w:p>
          <w:p w:rsidR="0021251E" w:rsidRPr="00B201B0" w:rsidRDefault="0021251E" w:rsidP="005C57B9">
            <w:pPr>
              <w:ind w:left="-16"/>
              <w:rPr>
                <w:i/>
                <w:noProof/>
              </w:rPr>
            </w:pPr>
            <w:r w:rsidRPr="00B201B0">
              <w:rPr>
                <w:i/>
                <w:noProof/>
              </w:rPr>
              <w:t>Dacă o persoană are activitate de predare ≥ 20 ore/săptămână și activitate de conducere &lt; 20 ore/ săptămână, se completează la personal didactic.</w:t>
            </w:r>
          </w:p>
          <w:p w:rsidR="0021251E" w:rsidRPr="00B201B0" w:rsidRDefault="0021251E" w:rsidP="005C57B9">
            <w:pPr>
              <w:ind w:left="-16"/>
              <w:rPr>
                <w:i/>
                <w:noProof/>
              </w:rPr>
            </w:pPr>
            <w:r w:rsidRPr="00B201B0">
              <w:rPr>
                <w:i/>
                <w:noProof/>
              </w:rPr>
              <w:t>Dacă o persoană are activitate de predare &lt; 20 ore/săptămână și activitate de conducere ≥ 20 ore/ săptămână se completează la personal de conducere.</w:t>
            </w:r>
          </w:p>
          <w:p w:rsidR="001F26F8" w:rsidRPr="00B201B0" w:rsidRDefault="0021251E" w:rsidP="005C57B9">
            <w:pPr>
              <w:ind w:left="-16"/>
              <w:rPr>
                <w:i/>
                <w:noProof/>
              </w:rPr>
            </w:pPr>
            <w:r w:rsidRPr="00B201B0">
              <w:rPr>
                <w:i/>
                <w:noProof/>
              </w:rPr>
              <w:t>Dacă o persoană  are activitate de predare = 20 ore/ săptămână și de conducere = 20 ore/ săptămână se completează la personal de conducere.</w:t>
            </w:r>
          </w:p>
          <w:p w:rsidR="001F26F8" w:rsidRPr="001E5EE5" w:rsidRDefault="001F26F8" w:rsidP="005C57B9">
            <w:pPr>
              <w:tabs>
                <w:tab w:val="left" w:pos="-720"/>
              </w:tabs>
              <w:suppressAutoHyphens/>
              <w:spacing w:before="60"/>
              <w:ind w:left="-16"/>
              <w:jc w:val="both"/>
              <w:rPr>
                <w:rStyle w:val="normalchar"/>
                <w:color w:val="000000"/>
                <w:lang w:val="ro-RO"/>
              </w:rPr>
            </w:pPr>
            <w:r w:rsidRPr="001E5EE5">
              <w:rPr>
                <w:rStyle w:val="normalchar"/>
                <w:color w:val="000000"/>
                <w:lang w:val="ro-RO"/>
              </w:rPr>
              <w:t xml:space="preserve">c) </w:t>
            </w:r>
            <w:r w:rsidRPr="001E5EE5">
              <w:rPr>
                <w:rStyle w:val="normalchar"/>
                <w:bCs/>
                <w:color w:val="000000"/>
                <w:lang w:val="ro-RO"/>
              </w:rPr>
              <w:t>Personalul didactic auxiliar</w:t>
            </w:r>
            <w:r w:rsidRPr="001E5EE5">
              <w:rPr>
                <w:rStyle w:val="normalchar"/>
                <w:color w:val="000000"/>
                <w:lang w:val="ro-RO"/>
              </w:rPr>
              <w:t xml:space="preserve"> este format din</w:t>
            </w:r>
            <w:r w:rsidRPr="001E5EE5">
              <w:rPr>
                <w:rStyle w:val="normalchar"/>
                <w:color w:val="000000"/>
                <w:shd w:val="clear" w:color="auto" w:fill="FFFFFF" w:themeFill="background1"/>
                <w:lang w:val="ro-RO"/>
              </w:rPr>
              <w:t xml:space="preserve">: </w:t>
            </w:r>
            <w:r w:rsidR="00CC304E" w:rsidRPr="001E5EE5">
              <w:rPr>
                <w:rStyle w:val="normalchar"/>
                <w:color w:val="000000"/>
                <w:shd w:val="clear" w:color="auto" w:fill="FFFFFF" w:themeFill="background1"/>
                <w:lang w:val="ro-RO"/>
              </w:rPr>
              <w:t>infirmiere</w:t>
            </w:r>
            <w:r w:rsidRPr="001E5EE5">
              <w:rPr>
                <w:rStyle w:val="normalchar"/>
                <w:color w:val="000000"/>
                <w:shd w:val="clear" w:color="auto" w:fill="FFFFFF" w:themeFill="background1"/>
                <w:lang w:val="ro-RO"/>
              </w:rPr>
              <w:t xml:space="preserve"> în educație timpurie, bibliotecar, documentarist, redactor, informatician, laborant, tehnician, pedagog școlar, instructor de educație extrașcolară, asistent social, corepetitor, mediator școlar, instructor-animator,. Personalul de sprijin în vederea sprijinirii procesului educațional printr-o abordare integrată a nevoilor </w:t>
            </w:r>
            <w:proofErr w:type="spellStart"/>
            <w:r w:rsidRPr="001E5EE5">
              <w:rPr>
                <w:rStyle w:val="normalchar"/>
                <w:color w:val="000000"/>
                <w:shd w:val="clear" w:color="auto" w:fill="FFFFFF" w:themeFill="background1"/>
                <w:lang w:val="ro-RO"/>
              </w:rPr>
              <w:t>antepreșcolarului</w:t>
            </w:r>
            <w:proofErr w:type="spellEnd"/>
            <w:r w:rsidRPr="001E5EE5">
              <w:rPr>
                <w:rStyle w:val="normalchar"/>
                <w:color w:val="000000"/>
                <w:shd w:val="clear" w:color="auto" w:fill="FFFFFF" w:themeFill="background1"/>
                <w:lang w:val="ro-RO"/>
              </w:rPr>
              <w:t xml:space="preserve">, profesioniști din alte domenii fundamentale ale dezvoltării copilului și </w:t>
            </w:r>
            <w:proofErr w:type="spellStart"/>
            <w:r w:rsidRPr="001E5EE5">
              <w:rPr>
                <w:rStyle w:val="normalchar"/>
                <w:color w:val="000000"/>
                <w:shd w:val="clear" w:color="auto" w:fill="FFFFFF" w:themeFill="background1"/>
                <w:lang w:val="ro-RO"/>
              </w:rPr>
              <w:t>adolescentului:sănătate</w:t>
            </w:r>
            <w:proofErr w:type="spellEnd"/>
            <w:r w:rsidRPr="001E5EE5">
              <w:rPr>
                <w:rStyle w:val="normalchar"/>
                <w:color w:val="000000"/>
                <w:shd w:val="clear" w:color="auto" w:fill="FFFFFF" w:themeFill="background1"/>
                <w:lang w:val="ro-RO"/>
              </w:rPr>
              <w:t xml:space="preserve">, consiliere/evaluare/terapie psihologică și asistență, socială, este încadrat în sistemul de învățământ </w:t>
            </w:r>
            <w:proofErr w:type="spellStart"/>
            <w:r w:rsidRPr="001E5EE5">
              <w:rPr>
                <w:rStyle w:val="normalchar"/>
                <w:color w:val="000000"/>
                <w:shd w:val="clear" w:color="auto" w:fill="FFFFFF" w:themeFill="background1"/>
                <w:lang w:val="ro-RO"/>
              </w:rPr>
              <w:t>anteprescolar</w:t>
            </w:r>
            <w:proofErr w:type="spellEnd"/>
            <w:r w:rsidRPr="001E5EE5">
              <w:rPr>
                <w:rStyle w:val="normalchar"/>
                <w:color w:val="000000"/>
                <w:shd w:val="clear" w:color="auto" w:fill="FFFFFF" w:themeFill="background1"/>
                <w:lang w:val="ro-RO"/>
              </w:rPr>
              <w:t xml:space="preserve"> cu statut de personal didactic auxiliar</w:t>
            </w:r>
            <w:r w:rsidRPr="001E5EE5">
              <w:rPr>
                <w:rStyle w:val="normalchar"/>
                <w:color w:val="000000"/>
                <w:lang w:val="ro-RO"/>
              </w:rPr>
              <w:t>.</w:t>
            </w:r>
          </w:p>
          <w:p w:rsidR="001F26F8" w:rsidRPr="001E5EE5" w:rsidRDefault="001F26F8" w:rsidP="005C57B9">
            <w:pPr>
              <w:tabs>
                <w:tab w:val="left" w:pos="-720"/>
              </w:tabs>
              <w:suppressAutoHyphens/>
              <w:spacing w:before="60"/>
              <w:ind w:left="-16"/>
              <w:jc w:val="both"/>
              <w:rPr>
                <w:rStyle w:val="normalchar"/>
                <w:color w:val="000000"/>
                <w:lang w:val="ro-RO"/>
              </w:rPr>
            </w:pPr>
            <w:r w:rsidRPr="001E5EE5">
              <w:rPr>
                <w:rStyle w:val="normalchar"/>
                <w:color w:val="000000"/>
                <w:lang w:val="ro-RO"/>
              </w:rPr>
              <w:t xml:space="preserve">d) </w:t>
            </w:r>
            <w:r w:rsidRPr="001E5EE5">
              <w:rPr>
                <w:rStyle w:val="normalchar"/>
                <w:bCs/>
                <w:color w:val="000000"/>
                <w:lang w:val="ro-RO"/>
              </w:rPr>
              <w:t xml:space="preserve">Personalul administrativ </w:t>
            </w:r>
            <w:r w:rsidRPr="001E5EE5">
              <w:rPr>
                <w:rStyle w:val="normalchar"/>
                <w:color w:val="000000"/>
                <w:lang w:val="ro-RO"/>
              </w:rPr>
              <w:t xml:space="preserve">din cadrul unităților </w:t>
            </w:r>
            <w:r w:rsidRPr="001E5EE5">
              <w:rPr>
                <w:lang w:val="ro-RO"/>
              </w:rPr>
              <w:t xml:space="preserve">de educație timpurie </w:t>
            </w:r>
            <w:proofErr w:type="spellStart"/>
            <w:r w:rsidRPr="001E5EE5">
              <w:rPr>
                <w:lang w:val="ro-RO"/>
              </w:rPr>
              <w:t>antepreșcolară</w:t>
            </w:r>
            <w:proofErr w:type="spellEnd"/>
            <w:r w:rsidRPr="001E5EE5">
              <w:rPr>
                <w:rStyle w:val="normalchar"/>
                <w:color w:val="000000"/>
                <w:lang w:val="ro-RO"/>
              </w:rPr>
              <w:t xml:space="preserve">, angajat conform prevederilor Codului Muncii, cuprinde: personalul din secretariat, dactilografi, contabili, administrator de patrimoniu, </w:t>
            </w:r>
            <w:proofErr w:type="spellStart"/>
            <w:r w:rsidRPr="001E5EE5">
              <w:rPr>
                <w:rStyle w:val="normalchar"/>
                <w:color w:val="000000"/>
                <w:lang w:val="ro-RO"/>
              </w:rPr>
              <w:t>asistenţi</w:t>
            </w:r>
            <w:proofErr w:type="spellEnd"/>
            <w:r w:rsidRPr="001E5EE5">
              <w:rPr>
                <w:rStyle w:val="normalchar"/>
                <w:color w:val="000000"/>
                <w:lang w:val="ro-RO"/>
              </w:rPr>
              <w:t xml:space="preserve"> fotocopiere, </w:t>
            </w:r>
            <w:proofErr w:type="spellStart"/>
            <w:r w:rsidRPr="001E5EE5">
              <w:rPr>
                <w:rStyle w:val="normalchar"/>
                <w:color w:val="000000"/>
                <w:lang w:val="ro-RO"/>
              </w:rPr>
              <w:t>analişti</w:t>
            </w:r>
            <w:proofErr w:type="spellEnd"/>
            <w:r w:rsidRPr="001E5EE5">
              <w:rPr>
                <w:rStyle w:val="normalchar"/>
                <w:color w:val="000000"/>
                <w:lang w:val="ro-RO"/>
              </w:rPr>
              <w:t xml:space="preserve">, auditori, programatori în informatică, administratori de </w:t>
            </w:r>
            <w:proofErr w:type="spellStart"/>
            <w:r w:rsidRPr="001E5EE5">
              <w:rPr>
                <w:rStyle w:val="normalchar"/>
                <w:color w:val="000000"/>
                <w:lang w:val="ro-RO"/>
              </w:rPr>
              <w:t>reţea</w:t>
            </w:r>
            <w:proofErr w:type="spellEnd"/>
            <w:r w:rsidRPr="001E5EE5">
              <w:rPr>
                <w:rStyle w:val="normalchar"/>
                <w:color w:val="000000"/>
                <w:lang w:val="ro-RO"/>
              </w:rPr>
              <w:t xml:space="preserve">, </w:t>
            </w:r>
            <w:proofErr w:type="spellStart"/>
            <w:r w:rsidRPr="001E5EE5">
              <w:rPr>
                <w:rStyle w:val="normalchar"/>
                <w:color w:val="000000"/>
                <w:lang w:val="ro-RO"/>
              </w:rPr>
              <w:t>analişti</w:t>
            </w:r>
            <w:proofErr w:type="spellEnd"/>
            <w:r w:rsidRPr="001E5EE5">
              <w:rPr>
                <w:rStyle w:val="normalchar"/>
                <w:color w:val="000000"/>
                <w:lang w:val="ro-RO"/>
              </w:rPr>
              <w:t xml:space="preserve"> de sistem, evaluatori, </w:t>
            </w:r>
            <w:proofErr w:type="spellStart"/>
            <w:r w:rsidRPr="001E5EE5">
              <w:rPr>
                <w:rStyle w:val="normalchar"/>
                <w:color w:val="000000"/>
                <w:lang w:val="ro-RO"/>
              </w:rPr>
              <w:t>jurişti</w:t>
            </w:r>
            <w:proofErr w:type="spellEnd"/>
            <w:r w:rsidRPr="001E5EE5">
              <w:rPr>
                <w:rStyle w:val="normalchar"/>
                <w:color w:val="000000"/>
                <w:lang w:val="ro-RO"/>
              </w:rPr>
              <w:t xml:space="preserve">, </w:t>
            </w:r>
            <w:proofErr w:type="spellStart"/>
            <w:r w:rsidRPr="001E5EE5">
              <w:rPr>
                <w:rStyle w:val="normalchar"/>
                <w:color w:val="000000"/>
                <w:lang w:val="ro-RO"/>
              </w:rPr>
              <w:t>funcţionari</w:t>
            </w:r>
            <w:proofErr w:type="spellEnd"/>
            <w:r w:rsidRPr="001E5EE5">
              <w:rPr>
                <w:rStyle w:val="normalchar"/>
                <w:color w:val="000000"/>
                <w:lang w:val="ro-RO"/>
              </w:rPr>
              <w:t xml:space="preserve"> </w:t>
            </w:r>
            <w:proofErr w:type="spellStart"/>
            <w:r w:rsidRPr="001E5EE5">
              <w:rPr>
                <w:rStyle w:val="normalchar"/>
                <w:color w:val="000000"/>
                <w:lang w:val="ro-RO"/>
              </w:rPr>
              <w:t>relaţii</w:t>
            </w:r>
            <w:proofErr w:type="spellEnd"/>
            <w:r w:rsidRPr="001E5EE5">
              <w:rPr>
                <w:rStyle w:val="normalchar"/>
                <w:color w:val="000000"/>
                <w:lang w:val="ro-RO"/>
              </w:rPr>
              <w:t xml:space="preserve"> publice, administrator financiar (contabil), arhivari, alte categorii de personal cu </w:t>
            </w:r>
            <w:proofErr w:type="spellStart"/>
            <w:r w:rsidRPr="001E5EE5">
              <w:rPr>
                <w:rStyle w:val="normalchar"/>
                <w:color w:val="000000"/>
                <w:lang w:val="ro-RO"/>
              </w:rPr>
              <w:t>funcţii</w:t>
            </w:r>
            <w:proofErr w:type="spellEnd"/>
            <w:r w:rsidRPr="001E5EE5">
              <w:rPr>
                <w:rStyle w:val="normalchar"/>
                <w:color w:val="000000"/>
                <w:lang w:val="ro-RO"/>
              </w:rPr>
              <w:t xml:space="preserve"> </w:t>
            </w:r>
            <w:proofErr w:type="spellStart"/>
            <w:r w:rsidRPr="001E5EE5">
              <w:rPr>
                <w:rStyle w:val="normalchar"/>
                <w:color w:val="000000"/>
                <w:lang w:val="ro-RO"/>
              </w:rPr>
              <w:t>şi</w:t>
            </w:r>
            <w:proofErr w:type="spellEnd"/>
            <w:r w:rsidRPr="001E5EE5">
              <w:rPr>
                <w:rStyle w:val="normalchar"/>
                <w:color w:val="000000"/>
                <w:lang w:val="ro-RO"/>
              </w:rPr>
              <w:t xml:space="preserve"> </w:t>
            </w:r>
            <w:proofErr w:type="spellStart"/>
            <w:r w:rsidRPr="001E5EE5">
              <w:rPr>
                <w:rStyle w:val="normalchar"/>
                <w:color w:val="000000"/>
                <w:lang w:val="ro-RO"/>
              </w:rPr>
              <w:t>responsabilităţi</w:t>
            </w:r>
            <w:proofErr w:type="spellEnd"/>
            <w:r w:rsidRPr="001E5EE5">
              <w:rPr>
                <w:rStyle w:val="normalchar"/>
                <w:color w:val="000000"/>
                <w:lang w:val="ro-RO"/>
              </w:rPr>
              <w:t xml:space="preserve"> administrative. </w:t>
            </w:r>
          </w:p>
          <w:p w:rsidR="00165BE9" w:rsidRPr="001E5EE5" w:rsidRDefault="001F26F8" w:rsidP="005C57B9">
            <w:pPr>
              <w:tabs>
                <w:tab w:val="left" w:pos="-720"/>
              </w:tabs>
              <w:suppressAutoHyphens/>
              <w:spacing w:before="60"/>
              <w:ind w:left="-16"/>
              <w:jc w:val="both"/>
              <w:rPr>
                <w:rStyle w:val="normalchar"/>
                <w:color w:val="000000"/>
                <w:lang w:val="ro-RO"/>
              </w:rPr>
            </w:pPr>
            <w:r w:rsidRPr="001E5EE5">
              <w:rPr>
                <w:rStyle w:val="normalchar"/>
                <w:color w:val="000000"/>
                <w:lang w:val="ro-RO"/>
              </w:rPr>
              <w:t xml:space="preserve">e) În categoria personal de </w:t>
            </w:r>
            <w:proofErr w:type="spellStart"/>
            <w:r w:rsidRPr="001E5EE5">
              <w:rPr>
                <w:rStyle w:val="normalchar"/>
                <w:color w:val="000000"/>
                <w:lang w:val="ro-RO"/>
              </w:rPr>
              <w:t>întreţinere</w:t>
            </w:r>
            <w:proofErr w:type="spellEnd"/>
            <w:r w:rsidRPr="001E5EE5">
              <w:rPr>
                <w:rStyle w:val="normalchar"/>
                <w:color w:val="000000"/>
                <w:lang w:val="ro-RO"/>
              </w:rPr>
              <w:t xml:space="preserve"> </w:t>
            </w:r>
            <w:proofErr w:type="spellStart"/>
            <w:r w:rsidRPr="001E5EE5">
              <w:rPr>
                <w:rStyle w:val="normalchar"/>
                <w:color w:val="000000"/>
                <w:lang w:val="ro-RO"/>
              </w:rPr>
              <w:t>şi</w:t>
            </w:r>
            <w:proofErr w:type="spellEnd"/>
            <w:r w:rsidRPr="001E5EE5">
              <w:rPr>
                <w:rStyle w:val="normalchar"/>
                <w:color w:val="000000"/>
                <w:lang w:val="ro-RO"/>
              </w:rPr>
              <w:t xml:space="preserve"> </w:t>
            </w:r>
            <w:proofErr w:type="spellStart"/>
            <w:r w:rsidRPr="001E5EE5">
              <w:rPr>
                <w:rStyle w:val="normalchar"/>
                <w:color w:val="000000"/>
                <w:lang w:val="ro-RO"/>
              </w:rPr>
              <w:t>operaţional</w:t>
            </w:r>
            <w:proofErr w:type="spellEnd"/>
            <w:r w:rsidRPr="001E5EE5">
              <w:rPr>
                <w:rStyle w:val="normalchar"/>
                <w:color w:val="000000"/>
                <w:lang w:val="ro-RO"/>
              </w:rPr>
              <w:t xml:space="preserve"> se vor include: îngrijitori, bucătari, personal responsabil cu servirea mesei, supraveghetori din dormitoare, persoanele care asistă </w:t>
            </w:r>
          </w:p>
          <w:p w:rsidR="00AF2D70" w:rsidRPr="001E5EE5" w:rsidRDefault="00250955" w:rsidP="005C57B9">
            <w:pPr>
              <w:spacing w:before="60"/>
              <w:ind w:left="-16"/>
              <w:jc w:val="both"/>
              <w:rPr>
                <w:color w:val="000000"/>
                <w:lang w:val="ro-RO"/>
              </w:rPr>
            </w:pPr>
            <w:r w:rsidRPr="001E5EE5">
              <w:rPr>
                <w:rStyle w:val="normalchar"/>
                <w:color w:val="000000"/>
                <w:lang w:val="ro-RO"/>
              </w:rPr>
              <w:t xml:space="preserve">copii în autobuze, paznici, </w:t>
            </w:r>
            <w:proofErr w:type="spellStart"/>
            <w:r w:rsidRPr="001E5EE5">
              <w:rPr>
                <w:rStyle w:val="normalchar"/>
                <w:color w:val="000000"/>
                <w:lang w:val="ro-RO"/>
              </w:rPr>
              <w:t>şoferi</w:t>
            </w:r>
            <w:proofErr w:type="spellEnd"/>
            <w:r w:rsidRPr="001E5EE5">
              <w:rPr>
                <w:rStyle w:val="normalchar"/>
                <w:color w:val="000000"/>
                <w:lang w:val="ro-RO"/>
              </w:rPr>
              <w:t xml:space="preserve">, electricieni, tâmplari, instalatori, persoane responsabile cu </w:t>
            </w:r>
            <w:proofErr w:type="spellStart"/>
            <w:r w:rsidRPr="001E5EE5">
              <w:rPr>
                <w:rStyle w:val="normalchar"/>
                <w:color w:val="000000"/>
                <w:lang w:val="ro-RO"/>
              </w:rPr>
              <w:t>execuţia</w:t>
            </w:r>
            <w:proofErr w:type="spellEnd"/>
            <w:r w:rsidRPr="001E5EE5">
              <w:rPr>
                <w:rStyle w:val="normalchar"/>
                <w:color w:val="000000"/>
                <w:lang w:val="ro-RO"/>
              </w:rPr>
              <w:t xml:space="preserve"> </w:t>
            </w:r>
            <w:proofErr w:type="spellStart"/>
            <w:r w:rsidRPr="001E5EE5">
              <w:rPr>
                <w:rStyle w:val="normalchar"/>
                <w:color w:val="000000"/>
                <w:lang w:val="ro-RO"/>
              </w:rPr>
              <w:t>reparaţiilor</w:t>
            </w:r>
            <w:proofErr w:type="spellEnd"/>
            <w:r w:rsidRPr="001E5EE5">
              <w:rPr>
                <w:rStyle w:val="normalchar"/>
                <w:color w:val="000000"/>
                <w:lang w:val="ro-RO"/>
              </w:rPr>
              <w:t xml:space="preserve"> diverse </w:t>
            </w:r>
            <w:proofErr w:type="spellStart"/>
            <w:r w:rsidRPr="001E5EE5">
              <w:rPr>
                <w:rStyle w:val="normalchar"/>
                <w:color w:val="000000"/>
                <w:lang w:val="ro-RO"/>
              </w:rPr>
              <w:t>şi</w:t>
            </w:r>
            <w:proofErr w:type="spellEnd"/>
            <w:r w:rsidRPr="001E5EE5">
              <w:rPr>
                <w:rStyle w:val="normalchar"/>
                <w:color w:val="000000"/>
                <w:lang w:val="ro-RO"/>
              </w:rPr>
              <w:t xml:space="preserve"> de </w:t>
            </w:r>
            <w:proofErr w:type="spellStart"/>
            <w:r w:rsidRPr="001E5EE5">
              <w:rPr>
                <w:rStyle w:val="normalchar"/>
                <w:color w:val="000000"/>
                <w:lang w:val="ro-RO"/>
              </w:rPr>
              <w:t>întreţinere</w:t>
            </w:r>
            <w:proofErr w:type="spellEnd"/>
            <w:r w:rsidRPr="001E5EE5">
              <w:rPr>
                <w:rStyle w:val="normalchar"/>
                <w:color w:val="000000"/>
                <w:lang w:val="ro-RO"/>
              </w:rPr>
              <w:t>, mecanici auto, etc.</w:t>
            </w:r>
          </w:p>
        </w:tc>
        <w:tc>
          <w:tcPr>
            <w:tcW w:w="7740" w:type="dxa"/>
            <w:shd w:val="clear" w:color="auto" w:fill="auto"/>
          </w:tcPr>
          <w:p w:rsidR="00250955" w:rsidRPr="001E5EE5" w:rsidRDefault="00AF2D70" w:rsidP="0097547E">
            <w:pPr>
              <w:spacing w:before="60"/>
              <w:ind w:left="-23"/>
              <w:jc w:val="both"/>
              <w:rPr>
                <w:rStyle w:val="normalchar"/>
                <w:noProof/>
                <w:color w:val="000000"/>
                <w:sz w:val="19"/>
                <w:szCs w:val="19"/>
                <w:lang w:val="ro-RO"/>
              </w:rPr>
            </w:pPr>
            <w:r w:rsidRPr="001E5EE5">
              <w:rPr>
                <w:noProof/>
                <w:spacing w:val="-2"/>
                <w:sz w:val="19"/>
                <w:szCs w:val="19"/>
                <w:lang w:val="ro-RO"/>
              </w:rPr>
              <w:t>ATENŢIE</w:t>
            </w:r>
            <w:r w:rsidRPr="001E5EE5">
              <w:rPr>
                <w:rStyle w:val="normalchar"/>
                <w:noProof/>
                <w:color w:val="000000"/>
                <w:sz w:val="19"/>
                <w:szCs w:val="19"/>
                <w:lang w:val="ro-RO"/>
              </w:rPr>
              <w:t>! Datele statistice privind asistentele medicale şi infirmierele NU fac obiectul colectării Sc.0.1, nefiind incluse în niciuna din categoriile de personal înscrise în chestionarul statistic, se colecteaza date doar privind infirmierele în educația timpurie.</w:t>
            </w:r>
          </w:p>
          <w:p w:rsidR="00250955" w:rsidRPr="00A11817" w:rsidRDefault="00AF2D70" w:rsidP="0097547E">
            <w:pPr>
              <w:spacing w:before="120" w:after="120"/>
              <w:ind w:left="-23"/>
              <w:jc w:val="both"/>
              <w:rPr>
                <w:b/>
                <w:noProof/>
                <w:lang w:val="ro-RO"/>
              </w:rPr>
            </w:pPr>
            <w:r w:rsidRPr="001E5EE5">
              <w:rPr>
                <w:rStyle w:val="normalchar"/>
                <w:noProof/>
                <w:color w:val="000000"/>
                <w:sz w:val="19"/>
                <w:szCs w:val="19"/>
                <w:lang w:val="ro-RO"/>
              </w:rPr>
              <w:t xml:space="preserve"> </w:t>
            </w:r>
            <w:r w:rsidR="00165BE9" w:rsidRPr="00A11817">
              <w:rPr>
                <w:b/>
                <w:noProof/>
                <w:lang w:val="ro-RO"/>
              </w:rPr>
              <w:t>Reguli importante de completare Cap. 4:</w:t>
            </w:r>
          </w:p>
          <w:p w:rsidR="00B22010" w:rsidRPr="00B22010" w:rsidRDefault="00B22010" w:rsidP="0097547E">
            <w:pPr>
              <w:spacing w:before="60"/>
              <w:ind w:left="-23"/>
              <w:jc w:val="both"/>
              <w:rPr>
                <w:spacing w:val="-4"/>
              </w:rPr>
            </w:pPr>
            <w:r w:rsidRPr="00B22010">
              <w:rPr>
                <w:spacing w:val="-4"/>
              </w:rPr>
              <w:t xml:space="preserve">O </w:t>
            </w:r>
            <w:proofErr w:type="spellStart"/>
            <w:r w:rsidRPr="00B22010">
              <w:rPr>
                <w:spacing w:val="-4"/>
              </w:rPr>
              <w:t>persoană</w:t>
            </w:r>
            <w:proofErr w:type="spellEnd"/>
            <w:r w:rsidRPr="00B22010">
              <w:rPr>
                <w:spacing w:val="-4"/>
              </w:rPr>
              <w:t xml:space="preserve"> NU </w:t>
            </w:r>
            <w:proofErr w:type="spellStart"/>
            <w:r w:rsidRPr="00B22010">
              <w:rPr>
                <w:spacing w:val="-4"/>
              </w:rPr>
              <w:t>trebuie</w:t>
            </w:r>
            <w:proofErr w:type="spellEnd"/>
            <w:r w:rsidRPr="00B22010">
              <w:rPr>
                <w:spacing w:val="-4"/>
              </w:rPr>
              <w:t xml:space="preserve"> </w:t>
            </w:r>
            <w:proofErr w:type="spellStart"/>
            <w:r w:rsidRPr="00B22010">
              <w:rPr>
                <w:spacing w:val="-4"/>
              </w:rPr>
              <w:t>raportată</w:t>
            </w:r>
            <w:proofErr w:type="spellEnd"/>
            <w:r w:rsidRPr="00B22010">
              <w:rPr>
                <w:spacing w:val="-4"/>
              </w:rPr>
              <w:t xml:space="preserve"> la </w:t>
            </w:r>
            <w:proofErr w:type="spellStart"/>
            <w:r w:rsidRPr="00B22010">
              <w:rPr>
                <w:spacing w:val="-4"/>
              </w:rPr>
              <w:t>mai</w:t>
            </w:r>
            <w:proofErr w:type="spellEnd"/>
            <w:r w:rsidRPr="00B22010">
              <w:rPr>
                <w:spacing w:val="-4"/>
              </w:rPr>
              <w:t xml:space="preserve"> </w:t>
            </w:r>
            <w:proofErr w:type="spellStart"/>
            <w:r w:rsidRPr="00B22010">
              <w:rPr>
                <w:spacing w:val="-4"/>
              </w:rPr>
              <w:t>multe</w:t>
            </w:r>
            <w:proofErr w:type="spellEnd"/>
            <w:r w:rsidRPr="00B22010">
              <w:rPr>
                <w:spacing w:val="-4"/>
              </w:rPr>
              <w:t xml:space="preserve"> </w:t>
            </w:r>
            <w:proofErr w:type="spellStart"/>
            <w:r w:rsidRPr="00B22010">
              <w:rPr>
                <w:spacing w:val="-4"/>
              </w:rPr>
              <w:t>categorii</w:t>
            </w:r>
            <w:proofErr w:type="spellEnd"/>
            <w:r w:rsidRPr="00B22010">
              <w:rPr>
                <w:spacing w:val="-4"/>
              </w:rPr>
              <w:t xml:space="preserve"> (ex: nu </w:t>
            </w:r>
            <w:proofErr w:type="spellStart"/>
            <w:r w:rsidRPr="00B22010">
              <w:rPr>
                <w:spacing w:val="-4"/>
              </w:rPr>
              <w:t>și</w:t>
            </w:r>
            <w:proofErr w:type="spellEnd"/>
            <w:r w:rsidRPr="00B22010">
              <w:rPr>
                <w:spacing w:val="-4"/>
              </w:rPr>
              <w:t xml:space="preserve"> la personal didactic </w:t>
            </w:r>
            <w:proofErr w:type="spellStart"/>
            <w:r w:rsidRPr="00B22010">
              <w:rPr>
                <w:spacing w:val="-4"/>
              </w:rPr>
              <w:t>și</w:t>
            </w:r>
            <w:proofErr w:type="spellEnd"/>
            <w:r w:rsidRPr="00B22010">
              <w:rPr>
                <w:spacing w:val="-4"/>
              </w:rPr>
              <w:t xml:space="preserve"> la personal de </w:t>
            </w:r>
            <w:proofErr w:type="spellStart"/>
            <w:r w:rsidRPr="00B22010">
              <w:rPr>
                <w:spacing w:val="-4"/>
              </w:rPr>
              <w:t>conducere</w:t>
            </w:r>
            <w:proofErr w:type="spellEnd"/>
            <w:r w:rsidRPr="00B22010">
              <w:rPr>
                <w:spacing w:val="-4"/>
              </w:rPr>
              <w:t>).</w:t>
            </w:r>
          </w:p>
          <w:p w:rsidR="00B22010" w:rsidRPr="00B22010" w:rsidRDefault="00B22010" w:rsidP="0097547E">
            <w:pPr>
              <w:spacing w:before="60"/>
              <w:ind w:left="-23"/>
              <w:jc w:val="both"/>
              <w:rPr>
                <w:spacing w:val="-4"/>
              </w:rPr>
            </w:pPr>
            <w:proofErr w:type="spellStart"/>
            <w:r w:rsidRPr="00B22010">
              <w:rPr>
                <w:spacing w:val="-4"/>
              </w:rPr>
              <w:t>Dacă</w:t>
            </w:r>
            <w:proofErr w:type="spellEnd"/>
            <w:r w:rsidRPr="00B22010">
              <w:rPr>
                <w:spacing w:val="-4"/>
              </w:rPr>
              <w:t xml:space="preserve"> o </w:t>
            </w:r>
            <w:proofErr w:type="spellStart"/>
            <w:r w:rsidRPr="00B22010">
              <w:rPr>
                <w:spacing w:val="-4"/>
              </w:rPr>
              <w:t>persoană</w:t>
            </w:r>
            <w:proofErr w:type="spellEnd"/>
            <w:r w:rsidRPr="00B22010">
              <w:rPr>
                <w:spacing w:val="-4"/>
              </w:rPr>
              <w:t xml:space="preserve"> </w:t>
            </w:r>
            <w:proofErr w:type="spellStart"/>
            <w:r w:rsidRPr="00B22010">
              <w:rPr>
                <w:spacing w:val="-4"/>
              </w:rPr>
              <w:t>desfăşoară</w:t>
            </w:r>
            <w:proofErr w:type="spellEnd"/>
            <w:r w:rsidRPr="00B22010">
              <w:rPr>
                <w:spacing w:val="-4"/>
              </w:rPr>
              <w:t xml:space="preserve"> </w:t>
            </w:r>
            <w:proofErr w:type="spellStart"/>
            <w:r w:rsidRPr="00B22010">
              <w:rPr>
                <w:spacing w:val="-4"/>
              </w:rPr>
              <w:t>activitate</w:t>
            </w:r>
            <w:proofErr w:type="spellEnd"/>
            <w:r w:rsidRPr="00B22010">
              <w:rPr>
                <w:spacing w:val="-4"/>
              </w:rPr>
              <w:t xml:space="preserve"> </w:t>
            </w:r>
            <w:proofErr w:type="spellStart"/>
            <w:r w:rsidRPr="00B22010">
              <w:rPr>
                <w:spacing w:val="-4"/>
              </w:rPr>
              <w:t>în</w:t>
            </w:r>
            <w:proofErr w:type="spellEnd"/>
            <w:r w:rsidRPr="00B22010">
              <w:rPr>
                <w:spacing w:val="-4"/>
              </w:rPr>
              <w:t xml:space="preserve"> </w:t>
            </w:r>
            <w:proofErr w:type="spellStart"/>
            <w:r w:rsidRPr="00B22010">
              <w:rPr>
                <w:spacing w:val="-4"/>
              </w:rPr>
              <w:t>mai</w:t>
            </w:r>
            <w:proofErr w:type="spellEnd"/>
            <w:r w:rsidRPr="00B22010">
              <w:rPr>
                <w:spacing w:val="-4"/>
              </w:rPr>
              <w:t xml:space="preserve"> </w:t>
            </w:r>
            <w:proofErr w:type="spellStart"/>
            <w:r w:rsidRPr="00B22010">
              <w:rPr>
                <w:spacing w:val="-4"/>
              </w:rPr>
              <w:t>multe</w:t>
            </w:r>
            <w:proofErr w:type="spellEnd"/>
            <w:r w:rsidRPr="00B22010">
              <w:rPr>
                <w:spacing w:val="-4"/>
              </w:rPr>
              <w:t xml:space="preserve"> </w:t>
            </w:r>
            <w:proofErr w:type="spellStart"/>
            <w:r w:rsidRPr="00B22010">
              <w:rPr>
                <w:spacing w:val="-4"/>
              </w:rPr>
              <w:t>locații</w:t>
            </w:r>
            <w:proofErr w:type="spellEnd"/>
            <w:r w:rsidRPr="00B22010">
              <w:rPr>
                <w:spacing w:val="-4"/>
              </w:rPr>
              <w:t xml:space="preserve"> (ex. </w:t>
            </w:r>
            <w:proofErr w:type="spellStart"/>
            <w:r w:rsidRPr="00B22010">
              <w:rPr>
                <w:spacing w:val="-4"/>
              </w:rPr>
              <w:t>unitate</w:t>
            </w:r>
            <w:proofErr w:type="spellEnd"/>
            <w:r w:rsidRPr="00B22010">
              <w:rPr>
                <w:spacing w:val="-4"/>
              </w:rPr>
              <w:t xml:space="preserve"> cu PJ </w:t>
            </w:r>
            <w:proofErr w:type="spellStart"/>
            <w:r w:rsidRPr="00B22010">
              <w:rPr>
                <w:spacing w:val="-4"/>
              </w:rPr>
              <w:t>și</w:t>
            </w:r>
            <w:proofErr w:type="spellEnd"/>
            <w:r w:rsidRPr="00B22010">
              <w:rPr>
                <w:spacing w:val="-4"/>
              </w:rPr>
              <w:t xml:space="preserve"> </w:t>
            </w:r>
            <w:proofErr w:type="spellStart"/>
            <w:r w:rsidRPr="00B22010">
              <w:rPr>
                <w:spacing w:val="-4"/>
              </w:rPr>
              <w:t>unitate</w:t>
            </w:r>
            <w:proofErr w:type="spellEnd"/>
            <w:r w:rsidRPr="00B22010">
              <w:rPr>
                <w:spacing w:val="-4"/>
              </w:rPr>
              <w:t xml:space="preserve"> </w:t>
            </w:r>
            <w:proofErr w:type="spellStart"/>
            <w:r w:rsidRPr="00B22010">
              <w:rPr>
                <w:spacing w:val="-4"/>
              </w:rPr>
              <w:t>arondată</w:t>
            </w:r>
            <w:proofErr w:type="spellEnd"/>
            <w:r w:rsidRPr="00B22010">
              <w:rPr>
                <w:spacing w:val="-4"/>
              </w:rPr>
              <w:t xml:space="preserve">), se </w:t>
            </w:r>
            <w:proofErr w:type="spellStart"/>
            <w:r w:rsidRPr="00B22010">
              <w:rPr>
                <w:spacing w:val="-4"/>
              </w:rPr>
              <w:t>va</w:t>
            </w:r>
            <w:proofErr w:type="spellEnd"/>
            <w:r w:rsidRPr="00B22010">
              <w:rPr>
                <w:spacing w:val="-4"/>
              </w:rPr>
              <w:t xml:space="preserve"> introduce </w:t>
            </w:r>
            <w:proofErr w:type="spellStart"/>
            <w:r w:rsidRPr="00B22010">
              <w:rPr>
                <w:spacing w:val="-4"/>
              </w:rPr>
              <w:t>în</w:t>
            </w:r>
            <w:proofErr w:type="spellEnd"/>
            <w:r w:rsidRPr="00B22010">
              <w:rPr>
                <w:spacing w:val="-4"/>
              </w:rPr>
              <w:t xml:space="preserve"> </w:t>
            </w:r>
            <w:proofErr w:type="spellStart"/>
            <w:r w:rsidRPr="00B22010">
              <w:rPr>
                <w:spacing w:val="-4"/>
              </w:rPr>
              <w:t>chestionarul</w:t>
            </w:r>
            <w:proofErr w:type="spellEnd"/>
            <w:r w:rsidRPr="00B22010">
              <w:rPr>
                <w:spacing w:val="-4"/>
              </w:rPr>
              <w:t xml:space="preserve"> </w:t>
            </w:r>
            <w:proofErr w:type="spellStart"/>
            <w:r w:rsidRPr="00B22010">
              <w:rPr>
                <w:spacing w:val="-4"/>
              </w:rPr>
              <w:t>fiecărei</w:t>
            </w:r>
            <w:proofErr w:type="spellEnd"/>
            <w:r w:rsidRPr="00B22010">
              <w:rPr>
                <w:spacing w:val="-4"/>
              </w:rPr>
              <w:t xml:space="preserve"> </w:t>
            </w:r>
            <w:proofErr w:type="spellStart"/>
            <w:r w:rsidRPr="00B22010">
              <w:rPr>
                <w:spacing w:val="-4"/>
              </w:rPr>
              <w:t>unități</w:t>
            </w:r>
            <w:proofErr w:type="spellEnd"/>
            <w:r w:rsidRPr="00B22010">
              <w:rPr>
                <w:spacing w:val="-4"/>
              </w:rPr>
              <w:t xml:space="preserve">, </w:t>
            </w:r>
            <w:proofErr w:type="spellStart"/>
            <w:r w:rsidRPr="00B22010">
              <w:rPr>
                <w:spacing w:val="-4"/>
              </w:rPr>
              <w:t>în</w:t>
            </w:r>
            <w:proofErr w:type="spellEnd"/>
            <w:r w:rsidRPr="00B22010">
              <w:rPr>
                <w:spacing w:val="-4"/>
              </w:rPr>
              <w:t xml:space="preserve"> </w:t>
            </w:r>
            <w:proofErr w:type="spellStart"/>
            <w:r w:rsidRPr="00B22010">
              <w:rPr>
                <w:spacing w:val="-4"/>
              </w:rPr>
              <w:t>funcție</w:t>
            </w:r>
            <w:proofErr w:type="spellEnd"/>
            <w:r w:rsidRPr="00B22010">
              <w:rPr>
                <w:spacing w:val="-4"/>
              </w:rPr>
              <w:t xml:space="preserve"> de </w:t>
            </w:r>
            <w:proofErr w:type="spellStart"/>
            <w:r w:rsidRPr="00B22010">
              <w:rPr>
                <w:spacing w:val="-4"/>
              </w:rPr>
              <w:t>numărul</w:t>
            </w:r>
            <w:proofErr w:type="spellEnd"/>
            <w:r w:rsidRPr="00B22010">
              <w:rPr>
                <w:spacing w:val="-4"/>
              </w:rPr>
              <w:t xml:space="preserve"> de ore </w:t>
            </w:r>
            <w:proofErr w:type="spellStart"/>
            <w:r w:rsidRPr="00B22010">
              <w:rPr>
                <w:spacing w:val="-4"/>
              </w:rPr>
              <w:t>lucrate</w:t>
            </w:r>
            <w:proofErr w:type="spellEnd"/>
            <w:r w:rsidRPr="00B22010">
              <w:rPr>
                <w:spacing w:val="-4"/>
              </w:rPr>
              <w:t>.</w:t>
            </w:r>
          </w:p>
          <w:p w:rsidR="00B22010" w:rsidRPr="00B22010" w:rsidRDefault="00B22010" w:rsidP="0097547E">
            <w:pPr>
              <w:spacing w:before="60"/>
              <w:ind w:left="-23"/>
              <w:jc w:val="both"/>
              <w:rPr>
                <w:spacing w:val="-4"/>
              </w:rPr>
            </w:pPr>
            <w:proofErr w:type="spellStart"/>
            <w:r w:rsidRPr="00B22010">
              <w:rPr>
                <w:spacing w:val="-4"/>
              </w:rPr>
              <w:t>Orele</w:t>
            </w:r>
            <w:proofErr w:type="spellEnd"/>
            <w:r w:rsidRPr="00B22010">
              <w:rPr>
                <w:spacing w:val="-4"/>
              </w:rPr>
              <w:t xml:space="preserve"> </w:t>
            </w:r>
            <w:proofErr w:type="spellStart"/>
            <w:r w:rsidRPr="00B22010">
              <w:rPr>
                <w:spacing w:val="-4"/>
              </w:rPr>
              <w:t>raportate</w:t>
            </w:r>
            <w:proofErr w:type="spellEnd"/>
            <w:r w:rsidRPr="00B22010">
              <w:rPr>
                <w:spacing w:val="-4"/>
              </w:rPr>
              <w:t xml:space="preserve"> </w:t>
            </w:r>
            <w:proofErr w:type="spellStart"/>
            <w:r w:rsidRPr="00B22010">
              <w:rPr>
                <w:spacing w:val="-4"/>
              </w:rPr>
              <w:t>trebuie</w:t>
            </w:r>
            <w:proofErr w:type="spellEnd"/>
            <w:r w:rsidRPr="00B22010">
              <w:rPr>
                <w:spacing w:val="-4"/>
              </w:rPr>
              <w:t xml:space="preserve"> </w:t>
            </w:r>
            <w:proofErr w:type="spellStart"/>
            <w:r w:rsidRPr="00B22010">
              <w:rPr>
                <w:spacing w:val="-4"/>
              </w:rPr>
              <w:t>să</w:t>
            </w:r>
            <w:proofErr w:type="spellEnd"/>
            <w:r w:rsidRPr="00B22010">
              <w:rPr>
                <w:spacing w:val="-4"/>
              </w:rPr>
              <w:t xml:space="preserve"> </w:t>
            </w:r>
            <w:proofErr w:type="spellStart"/>
            <w:r w:rsidRPr="00B22010">
              <w:rPr>
                <w:spacing w:val="-4"/>
              </w:rPr>
              <w:t>reflecte</w:t>
            </w:r>
            <w:proofErr w:type="spellEnd"/>
            <w:r w:rsidRPr="00B22010">
              <w:rPr>
                <w:spacing w:val="-4"/>
              </w:rPr>
              <w:t xml:space="preserve"> </w:t>
            </w:r>
            <w:proofErr w:type="spellStart"/>
            <w:r w:rsidRPr="00B22010">
              <w:rPr>
                <w:spacing w:val="-4"/>
              </w:rPr>
              <w:t>activitatea</w:t>
            </w:r>
            <w:proofErr w:type="spellEnd"/>
            <w:r w:rsidRPr="00B22010">
              <w:rPr>
                <w:spacing w:val="-4"/>
              </w:rPr>
              <w:t xml:space="preserve"> </w:t>
            </w:r>
            <w:proofErr w:type="spellStart"/>
            <w:r w:rsidRPr="00B22010">
              <w:rPr>
                <w:spacing w:val="-4"/>
              </w:rPr>
              <w:t>săptămânală</w:t>
            </w:r>
            <w:proofErr w:type="spellEnd"/>
            <w:r w:rsidRPr="00B22010">
              <w:rPr>
                <w:spacing w:val="-4"/>
              </w:rPr>
              <w:t xml:space="preserve"> </w:t>
            </w:r>
            <w:proofErr w:type="spellStart"/>
            <w:r w:rsidRPr="00B22010">
              <w:rPr>
                <w:spacing w:val="-4"/>
              </w:rPr>
              <w:t>efectivă</w:t>
            </w:r>
            <w:proofErr w:type="spellEnd"/>
            <w:r w:rsidRPr="00B22010">
              <w:rPr>
                <w:spacing w:val="-4"/>
              </w:rPr>
              <w:t xml:space="preserve"> </w:t>
            </w:r>
            <w:proofErr w:type="spellStart"/>
            <w:r w:rsidRPr="00B22010">
              <w:rPr>
                <w:spacing w:val="-4"/>
              </w:rPr>
              <w:t>în</w:t>
            </w:r>
            <w:proofErr w:type="spellEnd"/>
            <w:r w:rsidRPr="00B22010">
              <w:rPr>
                <w:spacing w:val="-4"/>
              </w:rPr>
              <w:t xml:space="preserve"> </w:t>
            </w:r>
            <w:proofErr w:type="spellStart"/>
            <w:r w:rsidRPr="00B22010">
              <w:rPr>
                <w:spacing w:val="-4"/>
              </w:rPr>
              <w:t>nivelul</w:t>
            </w:r>
            <w:proofErr w:type="spellEnd"/>
            <w:r w:rsidRPr="00B22010">
              <w:rPr>
                <w:spacing w:val="-4"/>
              </w:rPr>
              <w:t xml:space="preserve"> ISCED </w:t>
            </w:r>
            <w:proofErr w:type="spellStart"/>
            <w:r w:rsidRPr="00B22010">
              <w:rPr>
                <w:spacing w:val="-4"/>
              </w:rPr>
              <w:t>pentru</w:t>
            </w:r>
            <w:proofErr w:type="spellEnd"/>
            <w:r w:rsidRPr="00B22010">
              <w:rPr>
                <w:spacing w:val="-4"/>
              </w:rPr>
              <w:t xml:space="preserve"> care se </w:t>
            </w:r>
            <w:proofErr w:type="spellStart"/>
            <w:r w:rsidRPr="00B22010">
              <w:rPr>
                <w:spacing w:val="-4"/>
              </w:rPr>
              <w:t>completează</w:t>
            </w:r>
            <w:proofErr w:type="spellEnd"/>
            <w:r w:rsidRPr="00B22010">
              <w:rPr>
                <w:spacing w:val="-4"/>
              </w:rPr>
              <w:t xml:space="preserve"> </w:t>
            </w:r>
            <w:proofErr w:type="spellStart"/>
            <w:r w:rsidRPr="00B22010">
              <w:rPr>
                <w:spacing w:val="-4"/>
              </w:rPr>
              <w:t>chestionarul</w:t>
            </w:r>
            <w:proofErr w:type="spellEnd"/>
            <w:r w:rsidRPr="00B22010">
              <w:rPr>
                <w:spacing w:val="-4"/>
              </w:rPr>
              <w:t>.</w:t>
            </w:r>
          </w:p>
          <w:p w:rsidR="000F03C1" w:rsidRPr="001E5EE5" w:rsidRDefault="00165BE9" w:rsidP="0097547E">
            <w:pPr>
              <w:tabs>
                <w:tab w:val="left" w:pos="-720"/>
                <w:tab w:val="left" w:pos="284"/>
              </w:tabs>
              <w:suppressAutoHyphens/>
              <w:spacing w:before="120"/>
              <w:ind w:left="-23"/>
              <w:jc w:val="both"/>
              <w:rPr>
                <w:spacing w:val="-4"/>
              </w:rPr>
            </w:pPr>
            <w:r w:rsidRPr="00651F1B">
              <w:rPr>
                <w:b/>
                <w:noProof/>
                <w:color w:val="000000"/>
                <w:lang w:val="ro-RO"/>
              </w:rPr>
              <w:t xml:space="preserve">▪ Cap. 5 </w:t>
            </w:r>
            <w:r w:rsidRPr="00651F1B">
              <w:rPr>
                <w:b/>
                <w:noProof/>
                <w:lang w:val="ro-RO"/>
              </w:rPr>
              <w:t xml:space="preserve">Personalul didactic pe grupe de vârstă </w:t>
            </w:r>
            <w:r w:rsidRPr="00651F1B">
              <w:rPr>
                <w:b/>
                <w:lang w:val="ro-RO"/>
              </w:rPr>
              <w:t>cu normă de bază în unitate</w:t>
            </w:r>
            <w:r w:rsidR="000F03C1" w:rsidRPr="00651F1B">
              <w:rPr>
                <w:b/>
                <w:lang w:val="ro-RO"/>
              </w:rPr>
              <w:t>a</w:t>
            </w:r>
            <w:r w:rsidRPr="00651F1B">
              <w:rPr>
                <w:b/>
                <w:lang w:val="ro-RO"/>
              </w:rPr>
              <w:t xml:space="preserve"> de</w:t>
            </w:r>
            <w:r w:rsidR="000F03C1" w:rsidRPr="00651F1B">
              <w:rPr>
                <w:b/>
                <w:lang w:val="ro-RO"/>
              </w:rPr>
              <w:t xml:space="preserve"> </w:t>
            </w:r>
            <w:r w:rsidRPr="00651F1B">
              <w:rPr>
                <w:b/>
                <w:lang w:val="ro-RO"/>
              </w:rPr>
              <w:t>învățămân</w:t>
            </w:r>
            <w:r w:rsidRPr="00651F1B">
              <w:rPr>
                <w:lang w:val="ro-RO"/>
              </w:rPr>
              <w:t>t</w:t>
            </w:r>
            <w:r w:rsidR="000F03C1" w:rsidRPr="00651F1B">
              <w:rPr>
                <w:spacing w:val="-4"/>
              </w:rPr>
              <w:t>:</w:t>
            </w:r>
            <w:r w:rsidR="000F03C1" w:rsidRPr="001E5EE5">
              <w:rPr>
                <w:spacing w:val="-4"/>
              </w:rPr>
              <w:t xml:space="preserve"> se </w:t>
            </w:r>
            <w:proofErr w:type="spellStart"/>
            <w:r w:rsidR="000F03C1" w:rsidRPr="001E5EE5">
              <w:rPr>
                <w:spacing w:val="-4"/>
              </w:rPr>
              <w:t>înregistrează</w:t>
            </w:r>
            <w:proofErr w:type="spellEnd"/>
            <w:r w:rsidR="000F03C1" w:rsidRPr="001E5EE5">
              <w:rPr>
                <w:spacing w:val="-4"/>
              </w:rPr>
              <w:t xml:space="preserve"> </w:t>
            </w:r>
            <w:proofErr w:type="spellStart"/>
            <w:r w:rsidR="000F03C1" w:rsidRPr="001E5EE5">
              <w:rPr>
                <w:spacing w:val="-4"/>
              </w:rPr>
              <w:t>numai</w:t>
            </w:r>
            <w:proofErr w:type="spellEnd"/>
            <w:r w:rsidR="000F03C1" w:rsidRPr="001E5EE5">
              <w:rPr>
                <w:spacing w:val="-4"/>
              </w:rPr>
              <w:t xml:space="preserve"> </w:t>
            </w:r>
            <w:proofErr w:type="spellStart"/>
            <w:r w:rsidR="000F03C1" w:rsidRPr="001E5EE5">
              <w:rPr>
                <w:spacing w:val="-4"/>
              </w:rPr>
              <w:t>persoanele</w:t>
            </w:r>
            <w:proofErr w:type="spellEnd"/>
            <w:r w:rsidR="000F03C1" w:rsidRPr="001E5EE5">
              <w:rPr>
                <w:spacing w:val="-4"/>
              </w:rPr>
              <w:t xml:space="preserve"> </w:t>
            </w:r>
            <w:proofErr w:type="spellStart"/>
            <w:r w:rsidR="000F03C1" w:rsidRPr="001E5EE5">
              <w:rPr>
                <w:spacing w:val="-4"/>
              </w:rPr>
              <w:t>încadrate</w:t>
            </w:r>
            <w:proofErr w:type="spellEnd"/>
            <w:r w:rsidR="000F03C1" w:rsidRPr="001E5EE5">
              <w:rPr>
                <w:spacing w:val="-4"/>
              </w:rPr>
              <w:t xml:space="preserve">, care au </w:t>
            </w:r>
            <w:proofErr w:type="spellStart"/>
            <w:r w:rsidR="000F03C1" w:rsidRPr="001E5EE5">
              <w:rPr>
                <w:spacing w:val="-4"/>
              </w:rPr>
              <w:t>norma</w:t>
            </w:r>
            <w:proofErr w:type="spellEnd"/>
            <w:r w:rsidR="000F03C1" w:rsidRPr="001E5EE5">
              <w:rPr>
                <w:spacing w:val="-4"/>
              </w:rPr>
              <w:t xml:space="preserve"> de </w:t>
            </w:r>
            <w:proofErr w:type="spellStart"/>
            <w:r w:rsidR="000F03C1" w:rsidRPr="001E5EE5">
              <w:rPr>
                <w:spacing w:val="-4"/>
              </w:rPr>
              <w:t>bază</w:t>
            </w:r>
            <w:proofErr w:type="spellEnd"/>
            <w:r w:rsidR="000F03C1" w:rsidRPr="001E5EE5">
              <w:rPr>
                <w:spacing w:val="-4"/>
              </w:rPr>
              <w:t xml:space="preserve"> </w:t>
            </w:r>
            <w:proofErr w:type="spellStart"/>
            <w:r w:rsidR="000F03C1" w:rsidRPr="001E5EE5">
              <w:rPr>
                <w:spacing w:val="-4"/>
              </w:rPr>
              <w:t>în</w:t>
            </w:r>
            <w:proofErr w:type="spellEnd"/>
            <w:r w:rsidR="000F03C1" w:rsidRPr="001E5EE5">
              <w:rPr>
                <w:spacing w:val="-4"/>
              </w:rPr>
              <w:t xml:space="preserve"> </w:t>
            </w:r>
            <w:proofErr w:type="spellStart"/>
            <w:r w:rsidR="000F03C1" w:rsidRPr="001E5EE5">
              <w:rPr>
                <w:spacing w:val="-4"/>
              </w:rPr>
              <w:t>unitatea</w:t>
            </w:r>
            <w:proofErr w:type="spellEnd"/>
            <w:r w:rsidR="000F03C1" w:rsidRPr="001E5EE5">
              <w:rPr>
                <w:spacing w:val="-4"/>
              </w:rPr>
              <w:t xml:space="preserve"> de </w:t>
            </w:r>
            <w:proofErr w:type="spellStart"/>
            <w:r w:rsidR="000F03C1" w:rsidRPr="001E5EE5">
              <w:rPr>
                <w:spacing w:val="-4"/>
              </w:rPr>
              <w:t>învățământ</w:t>
            </w:r>
            <w:proofErr w:type="spellEnd"/>
            <w:r w:rsidR="000F03C1" w:rsidRPr="001E5EE5">
              <w:rPr>
                <w:spacing w:val="-4"/>
              </w:rPr>
              <w:t xml:space="preserve"> </w:t>
            </w:r>
            <w:proofErr w:type="spellStart"/>
            <w:r w:rsidR="000F03C1" w:rsidRPr="001E5EE5">
              <w:rPr>
                <w:spacing w:val="-4"/>
              </w:rPr>
              <w:t>raportoare</w:t>
            </w:r>
            <w:proofErr w:type="spellEnd"/>
            <w:r w:rsidR="000F03C1" w:rsidRPr="001E5EE5">
              <w:rPr>
                <w:spacing w:val="-4"/>
              </w:rPr>
              <w:t xml:space="preserve">. </w:t>
            </w:r>
          </w:p>
          <w:p w:rsidR="00165BE9" w:rsidRPr="001E5EE5" w:rsidRDefault="000F03C1" w:rsidP="0097547E">
            <w:pPr>
              <w:tabs>
                <w:tab w:val="left" w:pos="-720"/>
                <w:tab w:val="left" w:pos="284"/>
              </w:tabs>
              <w:suppressAutoHyphens/>
              <w:spacing w:before="120"/>
              <w:ind w:left="-23"/>
              <w:jc w:val="both"/>
              <w:rPr>
                <w:spacing w:val="-4"/>
              </w:rPr>
            </w:pPr>
            <w:proofErr w:type="spellStart"/>
            <w:r w:rsidRPr="001E5EE5">
              <w:rPr>
                <w:spacing w:val="-4"/>
              </w:rPr>
              <w:t>Notă</w:t>
            </w:r>
            <w:proofErr w:type="spellEnd"/>
            <w:r w:rsidRPr="001E5EE5">
              <w:rPr>
                <w:spacing w:val="-4"/>
              </w:rPr>
              <w:t xml:space="preserve">: </w:t>
            </w:r>
            <w:proofErr w:type="spellStart"/>
            <w:r w:rsidRPr="001E5EE5">
              <w:rPr>
                <w:spacing w:val="-4"/>
              </w:rPr>
              <w:t>pentru</w:t>
            </w:r>
            <w:proofErr w:type="spellEnd"/>
            <w:r w:rsidRPr="001E5EE5">
              <w:rPr>
                <w:spacing w:val="-4"/>
              </w:rPr>
              <w:t xml:space="preserve"> </w:t>
            </w:r>
            <w:proofErr w:type="spellStart"/>
            <w:r w:rsidRPr="001E5EE5">
              <w:rPr>
                <w:spacing w:val="-4"/>
              </w:rPr>
              <w:t>repartizarea</w:t>
            </w:r>
            <w:proofErr w:type="spellEnd"/>
            <w:r w:rsidRPr="001E5EE5">
              <w:rPr>
                <w:spacing w:val="-4"/>
              </w:rPr>
              <w:t xml:space="preserve"> </w:t>
            </w:r>
            <w:proofErr w:type="spellStart"/>
            <w:r w:rsidRPr="001E5EE5">
              <w:rPr>
                <w:spacing w:val="-4"/>
              </w:rPr>
              <w:t>personalului</w:t>
            </w:r>
            <w:proofErr w:type="spellEnd"/>
            <w:r w:rsidRPr="001E5EE5">
              <w:rPr>
                <w:spacing w:val="-4"/>
              </w:rPr>
              <w:t xml:space="preserve"> didactic pe </w:t>
            </w:r>
            <w:proofErr w:type="spellStart"/>
            <w:r w:rsidRPr="001E5EE5">
              <w:rPr>
                <w:spacing w:val="-4"/>
              </w:rPr>
              <w:t>vârste</w:t>
            </w:r>
            <w:proofErr w:type="spellEnd"/>
            <w:r w:rsidRPr="001E5EE5">
              <w:rPr>
                <w:spacing w:val="-4"/>
              </w:rPr>
              <w:t xml:space="preserve"> se </w:t>
            </w:r>
            <w:proofErr w:type="spellStart"/>
            <w:r w:rsidRPr="001E5EE5">
              <w:rPr>
                <w:spacing w:val="-4"/>
              </w:rPr>
              <w:t>ia</w:t>
            </w:r>
            <w:proofErr w:type="spellEnd"/>
            <w:r w:rsidRPr="001E5EE5">
              <w:rPr>
                <w:spacing w:val="-4"/>
              </w:rPr>
              <w:t xml:space="preserve"> </w:t>
            </w:r>
            <w:proofErr w:type="spellStart"/>
            <w:r w:rsidRPr="001E5EE5">
              <w:rPr>
                <w:spacing w:val="-4"/>
              </w:rPr>
              <w:t>în</w:t>
            </w:r>
            <w:proofErr w:type="spellEnd"/>
            <w:r w:rsidRPr="001E5EE5">
              <w:rPr>
                <w:spacing w:val="-4"/>
              </w:rPr>
              <w:t xml:space="preserve"> </w:t>
            </w:r>
            <w:proofErr w:type="spellStart"/>
            <w:r w:rsidRPr="001E5EE5">
              <w:rPr>
                <w:spacing w:val="-4"/>
              </w:rPr>
              <w:t>calcul</w:t>
            </w:r>
            <w:proofErr w:type="spellEnd"/>
            <w:r w:rsidRPr="001E5EE5">
              <w:rPr>
                <w:spacing w:val="-4"/>
              </w:rPr>
              <w:t xml:space="preserve"> </w:t>
            </w:r>
            <w:proofErr w:type="spellStart"/>
            <w:r w:rsidRPr="001E5EE5">
              <w:rPr>
                <w:spacing w:val="-4"/>
              </w:rPr>
              <w:t>vârsta</w:t>
            </w:r>
            <w:proofErr w:type="spellEnd"/>
            <w:r w:rsidRPr="001E5EE5">
              <w:rPr>
                <w:spacing w:val="-4"/>
              </w:rPr>
              <w:t xml:space="preserve"> </w:t>
            </w:r>
            <w:proofErr w:type="spellStart"/>
            <w:r w:rsidRPr="001E5EE5">
              <w:rPr>
                <w:spacing w:val="-4"/>
              </w:rPr>
              <w:t>împlinită</w:t>
            </w:r>
            <w:proofErr w:type="spellEnd"/>
            <w:r w:rsidRPr="001E5EE5">
              <w:rPr>
                <w:spacing w:val="-4"/>
              </w:rPr>
              <w:t xml:space="preserve"> la 1 </w:t>
            </w:r>
            <w:proofErr w:type="spellStart"/>
            <w:r w:rsidRPr="001E5EE5">
              <w:rPr>
                <w:spacing w:val="-4"/>
              </w:rPr>
              <w:t>ianuarie</w:t>
            </w:r>
            <w:proofErr w:type="spellEnd"/>
            <w:r w:rsidRPr="001E5EE5">
              <w:rPr>
                <w:spacing w:val="-4"/>
              </w:rPr>
              <w:t xml:space="preserve"> 2026.</w:t>
            </w:r>
          </w:p>
          <w:p w:rsidR="00165BE9" w:rsidRPr="001E5EE5" w:rsidRDefault="00165BE9" w:rsidP="0097547E">
            <w:pPr>
              <w:spacing w:before="60" w:after="60"/>
              <w:ind w:left="-23"/>
              <w:jc w:val="both"/>
              <w:rPr>
                <w:i/>
                <w:noProof/>
                <w:color w:val="000000"/>
                <w:sz w:val="19"/>
                <w:szCs w:val="19"/>
                <w:lang w:val="ro-RO"/>
              </w:rPr>
            </w:pPr>
            <w:r w:rsidRPr="001E5EE5">
              <w:rPr>
                <w:rFonts w:ascii="Arial" w:hAnsi="Arial" w:cs="Arial"/>
                <w:noProof/>
                <w:color w:val="000000"/>
                <w:sz w:val="19"/>
                <w:szCs w:val="19"/>
                <w:lang w:val="ro-RO"/>
              </w:rPr>
              <w:t>▪</w:t>
            </w:r>
            <w:r w:rsidRPr="001E5EE5">
              <w:rPr>
                <w:noProof/>
                <w:color w:val="000000"/>
                <w:sz w:val="19"/>
                <w:szCs w:val="19"/>
                <w:lang w:val="ro-RO"/>
              </w:rPr>
              <w:t xml:space="preserve"> </w:t>
            </w:r>
            <w:r w:rsidRPr="00651F1B">
              <w:rPr>
                <w:b/>
                <w:noProof/>
                <w:color w:val="000000"/>
                <w:lang w:val="ro-RO"/>
              </w:rPr>
              <w:t>Cap. 6 Baza materială:</w:t>
            </w:r>
            <w:r w:rsidRPr="001E5EE5">
              <w:rPr>
                <w:noProof/>
                <w:color w:val="000000"/>
                <w:sz w:val="19"/>
                <w:szCs w:val="19"/>
                <w:lang w:val="ro-RO"/>
              </w:rPr>
              <w:t xml:space="preserve"> se vor înscrie date statistice o singură dată şi numai în chestionarul statistic Sc.0.1 cu cod 1 sau 2 la “felul unităţii”</w:t>
            </w:r>
            <w:r w:rsidRPr="001E5EE5">
              <w:rPr>
                <w:i/>
                <w:noProof/>
                <w:color w:val="000000"/>
                <w:sz w:val="19"/>
                <w:szCs w:val="19"/>
                <w:lang w:val="ro-RO"/>
              </w:rPr>
              <w:t xml:space="preserve"> </w:t>
            </w:r>
            <w:r w:rsidRPr="001E5EE5">
              <w:rPr>
                <w:noProof/>
                <w:color w:val="000000"/>
                <w:sz w:val="19"/>
                <w:szCs w:val="19"/>
                <w:lang w:val="ro-RO"/>
              </w:rPr>
              <w:t xml:space="preserve">în situaţia în care grupului şcolar îi sunt arondate alte unităţi antepreşcolare mai mici din aceeaşi localitate sau din alte localităţi ale judeţului şi care chiar dacă nu o dețin în proprietate (există contracte de închiriere sau unitățile respective se folosesc efectiv de </w:t>
            </w:r>
            <w:r w:rsidRPr="001E5EE5">
              <w:rPr>
                <w:i/>
                <w:noProof/>
                <w:color w:val="000000"/>
                <w:sz w:val="19"/>
                <w:szCs w:val="19"/>
                <w:lang w:val="ro-RO"/>
              </w:rPr>
              <w:t>aceasta în procesul educațional).</w:t>
            </w:r>
          </w:p>
          <w:p w:rsidR="00165BE9" w:rsidRPr="001E5EE5" w:rsidRDefault="00165BE9" w:rsidP="0097547E">
            <w:pPr>
              <w:spacing w:after="60"/>
              <w:ind w:left="-23"/>
              <w:jc w:val="both"/>
              <w:rPr>
                <w:noProof/>
                <w:color w:val="000000"/>
                <w:sz w:val="19"/>
                <w:szCs w:val="19"/>
                <w:lang w:val="ro-RO"/>
              </w:rPr>
            </w:pPr>
            <w:r w:rsidRPr="001E5EE5">
              <w:rPr>
                <w:i/>
                <w:noProof/>
                <w:color w:val="000000"/>
                <w:sz w:val="19"/>
                <w:szCs w:val="19"/>
                <w:lang w:val="ro-RO"/>
              </w:rPr>
              <w:t>Sala de clasă reprezintă încăperea</w:t>
            </w:r>
            <w:r w:rsidRPr="001E5EE5">
              <w:rPr>
                <w:noProof/>
                <w:color w:val="000000"/>
                <w:sz w:val="19"/>
                <w:szCs w:val="19"/>
                <w:lang w:val="ro-RO"/>
              </w:rPr>
              <w:t xml:space="preserve"> din cadrul unei unităţi de învăţământ destinată procesului de educaţie şi instruire şcolară. Poate fi utilizată de două sau cel mult trei clase de copii în mod succesiv, în decursul unei zile. În cazul în care sala de clasă este multifuncţională (copii desfăşoară activităţi instructiv-educative, servesc masa şi dorm) se va înregistra o singură dată în chestionarul statistic Sc.0.1 la cap.6 rândul 1 coloana 1.</w:t>
            </w:r>
          </w:p>
          <w:p w:rsidR="00165BE9" w:rsidRPr="001E5EE5" w:rsidRDefault="00165BE9" w:rsidP="0097547E">
            <w:pPr>
              <w:spacing w:after="60"/>
              <w:ind w:left="-23"/>
              <w:jc w:val="both"/>
              <w:rPr>
                <w:noProof/>
                <w:color w:val="000000"/>
                <w:sz w:val="19"/>
                <w:szCs w:val="19"/>
                <w:lang w:val="ro-RO"/>
              </w:rPr>
            </w:pPr>
            <w:r w:rsidRPr="001E5EE5">
              <w:rPr>
                <w:noProof/>
                <w:color w:val="000000"/>
                <w:sz w:val="19"/>
                <w:szCs w:val="19"/>
                <w:lang w:val="ro-RO"/>
              </w:rPr>
              <w:t>Dormitorul reprezintă încăperea destinată exclusiv odihnei copiilor.</w:t>
            </w:r>
          </w:p>
          <w:p w:rsidR="00165BE9" w:rsidRPr="001E5EE5" w:rsidRDefault="00165BE9" w:rsidP="0097547E">
            <w:pPr>
              <w:spacing w:after="60"/>
              <w:ind w:left="-23"/>
              <w:jc w:val="both"/>
              <w:rPr>
                <w:noProof/>
                <w:color w:val="000000"/>
                <w:sz w:val="19"/>
                <w:szCs w:val="19"/>
                <w:lang w:val="ro-RO"/>
              </w:rPr>
            </w:pPr>
            <w:r w:rsidRPr="001E5EE5">
              <w:rPr>
                <w:noProof/>
                <w:color w:val="000000"/>
                <w:sz w:val="19"/>
                <w:szCs w:val="19"/>
                <w:lang w:val="ro-RO"/>
              </w:rPr>
              <w:t>Sala de mese reprezintă încăperea special amenajată destinată exclusiv servirei mesei.</w:t>
            </w:r>
          </w:p>
          <w:p w:rsidR="00165BE9" w:rsidRPr="001E5EE5" w:rsidRDefault="00165BE9" w:rsidP="0097547E">
            <w:pPr>
              <w:ind w:left="-23"/>
              <w:jc w:val="both"/>
              <w:rPr>
                <w:noProof/>
                <w:color w:val="000000"/>
                <w:sz w:val="19"/>
                <w:szCs w:val="19"/>
                <w:lang w:val="ro-RO"/>
              </w:rPr>
            </w:pPr>
            <w:r w:rsidRPr="001E5EE5">
              <w:rPr>
                <w:noProof/>
                <w:sz w:val="19"/>
                <w:szCs w:val="19"/>
                <w:lang w:val="ro-RO"/>
              </w:rPr>
              <w:t>Alte săli pentru desfăşurarea procesului instructiv-educativ</w:t>
            </w:r>
            <w:r w:rsidRPr="001E5EE5">
              <w:rPr>
                <w:noProof/>
                <w:color w:val="000000"/>
                <w:sz w:val="19"/>
                <w:szCs w:val="19"/>
                <w:lang w:val="ro-RO"/>
              </w:rPr>
              <w:t xml:space="preserve"> cuprind săli de sport, iniţiere computerială, limbi moderne, dansuri, biblioteci etc.</w:t>
            </w:r>
          </w:p>
          <w:p w:rsidR="00165BE9" w:rsidRPr="001E5EE5" w:rsidRDefault="00165BE9" w:rsidP="0097547E">
            <w:pPr>
              <w:ind w:left="-23"/>
              <w:jc w:val="both"/>
              <w:rPr>
                <w:noProof/>
                <w:color w:val="000000"/>
                <w:sz w:val="19"/>
                <w:szCs w:val="19"/>
                <w:lang w:val="ro-RO"/>
              </w:rPr>
            </w:pPr>
            <w:r w:rsidRPr="001E5EE5">
              <w:rPr>
                <w:noProof/>
                <w:color w:val="000000"/>
                <w:sz w:val="19"/>
                <w:szCs w:val="19"/>
                <w:lang w:val="ro-RO"/>
              </w:rPr>
              <w:t xml:space="preserve">Notă: Se completează caseta privind numărul de </w:t>
            </w:r>
            <w:r w:rsidRPr="001E5EE5">
              <w:rPr>
                <w:noProof/>
                <w:spacing w:val="2"/>
                <w:sz w:val="19"/>
                <w:szCs w:val="19"/>
                <w:lang w:val="ro-RO"/>
              </w:rPr>
              <w:t>echipamente IT în care sunt cuprinse pe l</w:t>
            </w:r>
            <w:r w:rsidRPr="001E5EE5">
              <w:rPr>
                <w:noProof/>
                <w:sz w:val="19"/>
                <w:szCs w:val="19"/>
                <w:lang w:val="ro-RO"/>
              </w:rPr>
              <w:t>âng</w:t>
            </w:r>
            <w:r w:rsidRPr="001E5EE5">
              <w:rPr>
                <w:rStyle w:val="Emphasis"/>
                <w:bCs/>
                <w:i w:val="0"/>
                <w:noProof/>
                <w:sz w:val="19"/>
                <w:szCs w:val="19"/>
                <w:lang w:val="ro-RO"/>
              </w:rPr>
              <w:t xml:space="preserve">ă </w:t>
            </w:r>
            <w:r w:rsidRPr="001E5EE5">
              <w:rPr>
                <w:noProof/>
                <w:spacing w:val="2"/>
                <w:sz w:val="19"/>
                <w:szCs w:val="19"/>
                <w:lang w:val="ro-RO"/>
              </w:rPr>
              <w:t xml:space="preserve">calculatoare (PC-uri) aflate în dotare </w:t>
            </w:r>
            <w:r w:rsidRPr="001E5EE5">
              <w:rPr>
                <w:rStyle w:val="Emphasis"/>
                <w:bCs/>
                <w:i w:val="0"/>
                <w:noProof/>
                <w:sz w:val="19"/>
                <w:szCs w:val="19"/>
                <w:lang w:val="ro-RO"/>
              </w:rPr>
              <w:t>şi</w:t>
            </w:r>
            <w:r w:rsidRPr="001E5EE5">
              <w:rPr>
                <w:noProof/>
                <w:sz w:val="19"/>
                <w:szCs w:val="19"/>
                <w:lang w:val="ro-RO"/>
              </w:rPr>
              <w:t xml:space="preserve"> </w:t>
            </w:r>
            <w:r w:rsidRPr="001E5EE5">
              <w:rPr>
                <w:bCs/>
                <w:iCs/>
                <w:noProof/>
                <w:sz w:val="19"/>
                <w:szCs w:val="19"/>
                <w:lang w:val="ro-RO"/>
              </w:rPr>
              <w:t xml:space="preserve">tabletele </w:t>
            </w:r>
            <w:r w:rsidR="00C55AEE" w:rsidRPr="001E5EE5">
              <w:rPr>
                <w:bCs/>
                <w:iCs/>
                <w:noProof/>
                <w:sz w:val="19"/>
                <w:szCs w:val="19"/>
                <w:lang w:val="ro-RO"/>
              </w:rPr>
              <w:t>ș</w:t>
            </w:r>
            <w:r w:rsidRPr="001E5EE5">
              <w:rPr>
                <w:bCs/>
                <w:iCs/>
                <w:noProof/>
                <w:sz w:val="19"/>
                <w:szCs w:val="19"/>
                <w:lang w:val="ro-RO"/>
              </w:rPr>
              <w:t xml:space="preserve">i tablele interactive </w:t>
            </w:r>
            <w:r w:rsidRPr="001E5EE5">
              <w:rPr>
                <w:noProof/>
                <w:color w:val="000000"/>
                <w:sz w:val="19"/>
                <w:szCs w:val="19"/>
                <w:lang w:val="ro-RO"/>
              </w:rPr>
              <w:t xml:space="preserve">Dacă unitatea </w:t>
            </w:r>
            <w:r w:rsidRPr="001E5EE5">
              <w:rPr>
                <w:noProof/>
                <w:sz w:val="19"/>
                <w:szCs w:val="19"/>
                <w:lang w:val="ro-RO"/>
              </w:rPr>
              <w:t>de educație timpurie antepreșcolară</w:t>
            </w:r>
            <w:r w:rsidRPr="001E5EE5">
              <w:rPr>
                <w:noProof/>
                <w:color w:val="000000"/>
                <w:sz w:val="19"/>
                <w:szCs w:val="19"/>
                <w:lang w:val="ro-RO"/>
              </w:rPr>
              <w:t xml:space="preserve"> este conectată la Internet, caseta se înscrie cu cifra 1, în caz contrar se înscrie cifra 0. Pentru repartizarea copiilor înscrişi pe vârste (cap.1) şi a personalului didactic (persoane încadrate) pe grupe de vârstă (cap. 5) se ia în calcul vârsta împlinită la 1 ianuarie 2026.</w:t>
            </w:r>
          </w:p>
          <w:p w:rsidR="00165BE9" w:rsidRPr="001E5EE5" w:rsidRDefault="00165BE9" w:rsidP="0097547E">
            <w:pPr>
              <w:spacing w:before="60"/>
              <w:ind w:left="-23"/>
              <w:jc w:val="both"/>
              <w:rPr>
                <w:noProof/>
                <w:color w:val="000000"/>
                <w:sz w:val="19"/>
                <w:szCs w:val="19"/>
                <w:lang w:val="ro-RO"/>
              </w:rPr>
            </w:pPr>
            <w:r w:rsidRPr="001E5EE5">
              <w:rPr>
                <w:rFonts w:ascii="Arial" w:hAnsi="Arial" w:cs="Arial"/>
                <w:noProof/>
                <w:color w:val="000000"/>
                <w:sz w:val="19"/>
                <w:szCs w:val="19"/>
                <w:lang w:val="ro-RO"/>
              </w:rPr>
              <w:t xml:space="preserve">▪ </w:t>
            </w:r>
            <w:r w:rsidRPr="001E5EE5">
              <w:rPr>
                <w:noProof/>
                <w:color w:val="000000"/>
                <w:sz w:val="19"/>
                <w:szCs w:val="19"/>
                <w:lang w:val="ro-RO"/>
              </w:rPr>
              <w:t>Cap.DIF Cauze ale diferen</w:t>
            </w:r>
            <w:r w:rsidRPr="001E5EE5">
              <w:rPr>
                <w:rFonts w:ascii="Cambria Math" w:hAnsi="Cambria Math" w:cs="Cambria Math"/>
                <w:noProof/>
                <w:color w:val="000000"/>
                <w:sz w:val="19"/>
                <w:szCs w:val="19"/>
                <w:lang w:val="ro-RO"/>
              </w:rPr>
              <w:t>ț</w:t>
            </w:r>
            <w:r w:rsidRPr="001E5EE5">
              <w:rPr>
                <w:noProof/>
                <w:color w:val="000000"/>
                <w:sz w:val="19"/>
                <w:szCs w:val="19"/>
                <w:lang w:val="ro-RO"/>
              </w:rPr>
              <w:t>elor (±) fa</w:t>
            </w:r>
            <w:r w:rsidRPr="001E5EE5">
              <w:rPr>
                <w:rFonts w:ascii="Cambria Math" w:hAnsi="Cambria Math" w:cs="Cambria Math"/>
                <w:noProof/>
                <w:color w:val="000000"/>
                <w:sz w:val="19"/>
                <w:szCs w:val="19"/>
                <w:lang w:val="ro-RO"/>
              </w:rPr>
              <w:t>ț</w:t>
            </w:r>
            <w:r w:rsidRPr="001E5EE5">
              <w:rPr>
                <w:noProof/>
                <w:color w:val="000000"/>
                <w:sz w:val="19"/>
                <w:szCs w:val="19"/>
                <w:lang w:val="ro-RO"/>
              </w:rPr>
              <w:t>ă de anul precedent: Se completează prin înscrierea semnului X în căsuţa corespunzătoare cauzelor care au determinat diferenţele faţă de anul precedent. Pot fi înscrise una sau mai multe cauze. La rândul “</w:t>
            </w:r>
            <w:r w:rsidRPr="001E5EE5">
              <w:rPr>
                <w:noProof/>
                <w:sz w:val="19"/>
                <w:szCs w:val="19"/>
                <w:lang w:val="ro-RO"/>
              </w:rPr>
              <w:t>Detaliere cauze/Alte cauze şi anume</w:t>
            </w:r>
            <w:r w:rsidRPr="001E5EE5">
              <w:rPr>
                <w:noProof/>
                <w:color w:val="000000"/>
                <w:sz w:val="19"/>
                <w:szCs w:val="19"/>
                <w:lang w:val="ro-RO"/>
              </w:rPr>
              <w:t>” se pot detalia cauzele marcate cu X sau se menţionează orice alte diferenţe semnificative comparativ cu datele anului precedent.</w:t>
            </w:r>
          </w:p>
          <w:p w:rsidR="00165BE9" w:rsidRPr="001E5EE5" w:rsidRDefault="00165BE9" w:rsidP="0097547E">
            <w:pPr>
              <w:tabs>
                <w:tab w:val="left" w:pos="-720"/>
                <w:tab w:val="left" w:pos="0"/>
              </w:tabs>
              <w:suppressAutoHyphens/>
              <w:spacing w:before="60"/>
              <w:ind w:left="-23"/>
              <w:jc w:val="both"/>
              <w:rPr>
                <w:noProof/>
                <w:color w:val="000000"/>
                <w:sz w:val="19"/>
                <w:szCs w:val="19"/>
                <w:lang w:val="ro-RO"/>
              </w:rPr>
            </w:pPr>
            <w:r w:rsidRPr="001E5EE5">
              <w:rPr>
                <w:noProof/>
                <w:color w:val="000000"/>
                <w:sz w:val="19"/>
                <w:szCs w:val="19"/>
                <w:lang w:val="ro-RO"/>
              </w:rPr>
              <w:t>V. Corelaţii între capitole</w:t>
            </w:r>
          </w:p>
          <w:p w:rsidR="00165BE9" w:rsidRPr="001E5EE5" w:rsidRDefault="00165BE9" w:rsidP="0097547E">
            <w:pPr>
              <w:ind w:left="-23"/>
              <w:jc w:val="both"/>
              <w:rPr>
                <w:noProof/>
                <w:color w:val="000000"/>
                <w:sz w:val="19"/>
                <w:szCs w:val="19"/>
                <w:lang w:val="ro-RO"/>
              </w:rPr>
            </w:pPr>
            <w:r w:rsidRPr="001E5EE5">
              <w:rPr>
                <w:noProof/>
                <w:color w:val="000000"/>
                <w:sz w:val="19"/>
                <w:szCs w:val="19"/>
                <w:lang w:val="ro-RO"/>
              </w:rPr>
              <w:t>Cap.1 rd.1 col.1  = Cap.3 rd.1 col.1;   Cap.1 rd.1 col.2  = Cap.3 rd.1 col.2;</w:t>
            </w:r>
          </w:p>
          <w:p w:rsidR="00AF2D70" w:rsidRPr="001E5EE5" w:rsidRDefault="00AF2D70" w:rsidP="0097547E">
            <w:pPr>
              <w:ind w:left="-23" w:firstLine="142"/>
              <w:rPr>
                <w:noProof/>
                <w:color w:val="000000"/>
                <w:sz w:val="19"/>
                <w:szCs w:val="19"/>
                <w:lang w:val="ro-RO"/>
              </w:rPr>
            </w:pPr>
          </w:p>
          <w:p w:rsidR="00AF2D70" w:rsidRPr="00250955" w:rsidRDefault="00250955" w:rsidP="0097547E">
            <w:pPr>
              <w:ind w:left="-23"/>
              <w:jc w:val="both"/>
              <w:rPr>
                <w:noProof/>
                <w:color w:val="000000"/>
                <w:lang w:val="ro-RO"/>
              </w:rPr>
            </w:pPr>
            <w:r w:rsidRPr="001E5EE5">
              <w:rPr>
                <w:noProof/>
                <w:color w:val="000000"/>
                <w:sz w:val="19"/>
                <w:szCs w:val="19"/>
                <w:lang w:val="ro-RO"/>
              </w:rPr>
              <w:t>Activitatea principală: se va completa conform claselor de activitate din Clasificarea Activităţilor din Economia Naţională (CAEN rev.2) învăţământ antepreşcolar - cod 8510</w:t>
            </w:r>
            <w:r w:rsidR="00625C65" w:rsidRPr="001E5EE5">
              <w:rPr>
                <w:noProof/>
                <w:color w:val="000000"/>
                <w:sz w:val="19"/>
                <w:szCs w:val="19"/>
                <w:lang w:val="ro-RO"/>
              </w:rPr>
              <w:t>.</w:t>
            </w:r>
          </w:p>
          <w:p w:rsidR="00AF2D70" w:rsidRPr="00250955" w:rsidRDefault="00AF2D70" w:rsidP="00625C65">
            <w:pPr>
              <w:jc w:val="both"/>
              <w:rPr>
                <w:noProof/>
                <w:color w:val="000000"/>
                <w:sz w:val="19"/>
                <w:szCs w:val="19"/>
                <w:lang w:val="ro-RO"/>
              </w:rPr>
            </w:pPr>
          </w:p>
        </w:tc>
      </w:tr>
    </w:tbl>
    <w:p w:rsidR="003E74E5" w:rsidRPr="00F43A60" w:rsidRDefault="003E74E5" w:rsidP="009C16C1">
      <w:pPr>
        <w:rPr>
          <w:noProof/>
          <w:sz w:val="4"/>
          <w:szCs w:val="4"/>
          <w:lang w:val="ro-RO"/>
        </w:rPr>
      </w:pPr>
    </w:p>
    <w:sectPr w:rsidR="003E74E5" w:rsidRPr="00F43A60" w:rsidSect="003E74E5">
      <w:pgSz w:w="16840" w:h="11907" w:orient="landscape" w:code="9"/>
      <w:pgMar w:top="288" w:right="562" w:bottom="432" w:left="562"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542D"/>
    <w:multiLevelType w:val="singleLevel"/>
    <w:tmpl w:val="AB042BF6"/>
    <w:lvl w:ilvl="0">
      <w:start w:val="1"/>
      <w:numFmt w:val="bullet"/>
      <w:lvlText w:val=""/>
      <w:lvlJc w:val="left"/>
      <w:pPr>
        <w:tabs>
          <w:tab w:val="num" w:pos="-216"/>
        </w:tabs>
        <w:ind w:left="-216" w:hanging="360"/>
      </w:pPr>
      <w:rPr>
        <w:rFonts w:ascii="Symbol" w:hAnsi="Symbol" w:hint="default"/>
        <w:sz w:val="20"/>
      </w:rPr>
    </w:lvl>
  </w:abstractNum>
  <w:abstractNum w:abstractNumId="1" w15:restartNumberingAfterBreak="0">
    <w:nsid w:val="04E2078D"/>
    <w:multiLevelType w:val="hybridMultilevel"/>
    <w:tmpl w:val="D7C8A4F8"/>
    <w:lvl w:ilvl="0" w:tplc="AB042BF6">
      <w:start w:val="1"/>
      <w:numFmt w:val="bullet"/>
      <w:lvlText w:val=""/>
      <w:lvlJc w:val="left"/>
      <w:pPr>
        <w:tabs>
          <w:tab w:val="num" w:pos="2535"/>
        </w:tabs>
        <w:ind w:left="2535" w:hanging="360"/>
      </w:pPr>
      <w:rPr>
        <w:rFonts w:ascii="Symbol" w:hAnsi="Symbol" w:hint="default"/>
        <w:sz w:val="20"/>
      </w:rPr>
    </w:lvl>
    <w:lvl w:ilvl="1" w:tplc="04090003" w:tentative="1">
      <w:start w:val="1"/>
      <w:numFmt w:val="bullet"/>
      <w:lvlText w:val="o"/>
      <w:lvlJc w:val="left"/>
      <w:pPr>
        <w:tabs>
          <w:tab w:val="num" w:pos="3615"/>
        </w:tabs>
        <w:ind w:left="3615" w:hanging="360"/>
      </w:pPr>
      <w:rPr>
        <w:rFonts w:ascii="Courier New" w:hAnsi="Courier New" w:cs="Courier New" w:hint="default"/>
      </w:rPr>
    </w:lvl>
    <w:lvl w:ilvl="2" w:tplc="04090005" w:tentative="1">
      <w:start w:val="1"/>
      <w:numFmt w:val="bullet"/>
      <w:lvlText w:val=""/>
      <w:lvlJc w:val="left"/>
      <w:pPr>
        <w:tabs>
          <w:tab w:val="num" w:pos="4335"/>
        </w:tabs>
        <w:ind w:left="4335" w:hanging="360"/>
      </w:pPr>
      <w:rPr>
        <w:rFonts w:ascii="Wingdings" w:hAnsi="Wingdings" w:hint="default"/>
      </w:rPr>
    </w:lvl>
    <w:lvl w:ilvl="3" w:tplc="04090001" w:tentative="1">
      <w:start w:val="1"/>
      <w:numFmt w:val="bullet"/>
      <w:lvlText w:val=""/>
      <w:lvlJc w:val="left"/>
      <w:pPr>
        <w:tabs>
          <w:tab w:val="num" w:pos="5055"/>
        </w:tabs>
        <w:ind w:left="5055" w:hanging="360"/>
      </w:pPr>
      <w:rPr>
        <w:rFonts w:ascii="Symbol" w:hAnsi="Symbol" w:hint="default"/>
      </w:rPr>
    </w:lvl>
    <w:lvl w:ilvl="4" w:tplc="04090003" w:tentative="1">
      <w:start w:val="1"/>
      <w:numFmt w:val="bullet"/>
      <w:lvlText w:val="o"/>
      <w:lvlJc w:val="left"/>
      <w:pPr>
        <w:tabs>
          <w:tab w:val="num" w:pos="5775"/>
        </w:tabs>
        <w:ind w:left="5775" w:hanging="360"/>
      </w:pPr>
      <w:rPr>
        <w:rFonts w:ascii="Courier New" w:hAnsi="Courier New" w:cs="Courier New" w:hint="default"/>
      </w:rPr>
    </w:lvl>
    <w:lvl w:ilvl="5" w:tplc="04090005" w:tentative="1">
      <w:start w:val="1"/>
      <w:numFmt w:val="bullet"/>
      <w:lvlText w:val=""/>
      <w:lvlJc w:val="left"/>
      <w:pPr>
        <w:tabs>
          <w:tab w:val="num" w:pos="6495"/>
        </w:tabs>
        <w:ind w:left="6495" w:hanging="360"/>
      </w:pPr>
      <w:rPr>
        <w:rFonts w:ascii="Wingdings" w:hAnsi="Wingdings" w:hint="default"/>
      </w:rPr>
    </w:lvl>
    <w:lvl w:ilvl="6" w:tplc="04090001" w:tentative="1">
      <w:start w:val="1"/>
      <w:numFmt w:val="bullet"/>
      <w:lvlText w:val=""/>
      <w:lvlJc w:val="left"/>
      <w:pPr>
        <w:tabs>
          <w:tab w:val="num" w:pos="7215"/>
        </w:tabs>
        <w:ind w:left="7215" w:hanging="360"/>
      </w:pPr>
      <w:rPr>
        <w:rFonts w:ascii="Symbol" w:hAnsi="Symbol" w:hint="default"/>
      </w:rPr>
    </w:lvl>
    <w:lvl w:ilvl="7" w:tplc="04090003" w:tentative="1">
      <w:start w:val="1"/>
      <w:numFmt w:val="bullet"/>
      <w:lvlText w:val="o"/>
      <w:lvlJc w:val="left"/>
      <w:pPr>
        <w:tabs>
          <w:tab w:val="num" w:pos="7935"/>
        </w:tabs>
        <w:ind w:left="7935" w:hanging="360"/>
      </w:pPr>
      <w:rPr>
        <w:rFonts w:ascii="Courier New" w:hAnsi="Courier New" w:cs="Courier New" w:hint="default"/>
      </w:rPr>
    </w:lvl>
    <w:lvl w:ilvl="8" w:tplc="04090005" w:tentative="1">
      <w:start w:val="1"/>
      <w:numFmt w:val="bullet"/>
      <w:lvlText w:val=""/>
      <w:lvlJc w:val="left"/>
      <w:pPr>
        <w:tabs>
          <w:tab w:val="num" w:pos="8655"/>
        </w:tabs>
        <w:ind w:left="8655" w:hanging="360"/>
      </w:pPr>
      <w:rPr>
        <w:rFonts w:ascii="Wingdings" w:hAnsi="Wingdings" w:hint="default"/>
      </w:rPr>
    </w:lvl>
  </w:abstractNum>
  <w:abstractNum w:abstractNumId="2" w15:restartNumberingAfterBreak="0">
    <w:nsid w:val="0A406E0B"/>
    <w:multiLevelType w:val="hybridMultilevel"/>
    <w:tmpl w:val="D6A65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23751"/>
    <w:multiLevelType w:val="hybridMultilevel"/>
    <w:tmpl w:val="9F2CE2DC"/>
    <w:lvl w:ilvl="0" w:tplc="586A5B8A">
      <w:start w:val="7"/>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70A0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C62791"/>
    <w:multiLevelType w:val="singleLevel"/>
    <w:tmpl w:val="AB042BF6"/>
    <w:lvl w:ilvl="0">
      <w:start w:val="1"/>
      <w:numFmt w:val="bullet"/>
      <w:lvlText w:val=""/>
      <w:lvlJc w:val="left"/>
      <w:pPr>
        <w:tabs>
          <w:tab w:val="num" w:pos="360"/>
        </w:tabs>
        <w:ind w:left="360" w:hanging="360"/>
      </w:pPr>
      <w:rPr>
        <w:rFonts w:ascii="Symbol" w:hAnsi="Symbol" w:hint="default"/>
        <w:sz w:val="20"/>
      </w:rPr>
    </w:lvl>
  </w:abstractNum>
  <w:abstractNum w:abstractNumId="6" w15:restartNumberingAfterBreak="0">
    <w:nsid w:val="0E592AED"/>
    <w:multiLevelType w:val="singleLevel"/>
    <w:tmpl w:val="AB042BF6"/>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0EA57339"/>
    <w:multiLevelType w:val="hybridMultilevel"/>
    <w:tmpl w:val="38FEC804"/>
    <w:lvl w:ilvl="0" w:tplc="9A72A2C6">
      <w:start w:val="1"/>
      <w:numFmt w:val="bullet"/>
      <w:lvlText w:val=""/>
      <w:lvlJc w:val="left"/>
      <w:pPr>
        <w:tabs>
          <w:tab w:val="num" w:pos="1268"/>
        </w:tabs>
        <w:ind w:left="1268" w:hanging="666"/>
      </w:pPr>
      <w:rPr>
        <w:rFonts w:ascii="Symbol" w:hAnsi="Symbol" w:hint="default"/>
        <w:b w:val="0"/>
        <w:i w:val="0"/>
        <w:sz w:val="18"/>
      </w:rPr>
    </w:lvl>
    <w:lvl w:ilvl="1" w:tplc="04090003" w:tentative="1">
      <w:start w:val="1"/>
      <w:numFmt w:val="bullet"/>
      <w:lvlText w:val="o"/>
      <w:lvlJc w:val="left"/>
      <w:pPr>
        <w:tabs>
          <w:tab w:val="num" w:pos="1475"/>
        </w:tabs>
        <w:ind w:left="1475" w:hanging="360"/>
      </w:pPr>
      <w:rPr>
        <w:rFonts w:ascii="Courier New" w:hAnsi="Courier New" w:cs="Courier New" w:hint="default"/>
      </w:rPr>
    </w:lvl>
    <w:lvl w:ilvl="2" w:tplc="04090005" w:tentative="1">
      <w:start w:val="1"/>
      <w:numFmt w:val="bullet"/>
      <w:lvlText w:val=""/>
      <w:lvlJc w:val="left"/>
      <w:pPr>
        <w:tabs>
          <w:tab w:val="num" w:pos="2195"/>
        </w:tabs>
        <w:ind w:left="2195" w:hanging="360"/>
      </w:pPr>
      <w:rPr>
        <w:rFonts w:ascii="Wingdings" w:hAnsi="Wingdings" w:hint="default"/>
      </w:rPr>
    </w:lvl>
    <w:lvl w:ilvl="3" w:tplc="04090001" w:tentative="1">
      <w:start w:val="1"/>
      <w:numFmt w:val="bullet"/>
      <w:lvlText w:val=""/>
      <w:lvlJc w:val="left"/>
      <w:pPr>
        <w:tabs>
          <w:tab w:val="num" w:pos="2915"/>
        </w:tabs>
        <w:ind w:left="2915" w:hanging="360"/>
      </w:pPr>
      <w:rPr>
        <w:rFonts w:ascii="Symbol" w:hAnsi="Symbol" w:hint="default"/>
      </w:rPr>
    </w:lvl>
    <w:lvl w:ilvl="4" w:tplc="04090003" w:tentative="1">
      <w:start w:val="1"/>
      <w:numFmt w:val="bullet"/>
      <w:lvlText w:val="o"/>
      <w:lvlJc w:val="left"/>
      <w:pPr>
        <w:tabs>
          <w:tab w:val="num" w:pos="3635"/>
        </w:tabs>
        <w:ind w:left="3635" w:hanging="360"/>
      </w:pPr>
      <w:rPr>
        <w:rFonts w:ascii="Courier New" w:hAnsi="Courier New" w:cs="Courier New" w:hint="default"/>
      </w:rPr>
    </w:lvl>
    <w:lvl w:ilvl="5" w:tplc="04090005" w:tentative="1">
      <w:start w:val="1"/>
      <w:numFmt w:val="bullet"/>
      <w:lvlText w:val=""/>
      <w:lvlJc w:val="left"/>
      <w:pPr>
        <w:tabs>
          <w:tab w:val="num" w:pos="4355"/>
        </w:tabs>
        <w:ind w:left="4355" w:hanging="360"/>
      </w:pPr>
      <w:rPr>
        <w:rFonts w:ascii="Wingdings" w:hAnsi="Wingdings" w:hint="default"/>
      </w:rPr>
    </w:lvl>
    <w:lvl w:ilvl="6" w:tplc="04090001" w:tentative="1">
      <w:start w:val="1"/>
      <w:numFmt w:val="bullet"/>
      <w:lvlText w:val=""/>
      <w:lvlJc w:val="left"/>
      <w:pPr>
        <w:tabs>
          <w:tab w:val="num" w:pos="5075"/>
        </w:tabs>
        <w:ind w:left="5075" w:hanging="360"/>
      </w:pPr>
      <w:rPr>
        <w:rFonts w:ascii="Symbol" w:hAnsi="Symbol" w:hint="default"/>
      </w:rPr>
    </w:lvl>
    <w:lvl w:ilvl="7" w:tplc="04090003" w:tentative="1">
      <w:start w:val="1"/>
      <w:numFmt w:val="bullet"/>
      <w:lvlText w:val="o"/>
      <w:lvlJc w:val="left"/>
      <w:pPr>
        <w:tabs>
          <w:tab w:val="num" w:pos="5795"/>
        </w:tabs>
        <w:ind w:left="5795" w:hanging="360"/>
      </w:pPr>
      <w:rPr>
        <w:rFonts w:ascii="Courier New" w:hAnsi="Courier New" w:cs="Courier New" w:hint="default"/>
      </w:rPr>
    </w:lvl>
    <w:lvl w:ilvl="8" w:tplc="04090005" w:tentative="1">
      <w:start w:val="1"/>
      <w:numFmt w:val="bullet"/>
      <w:lvlText w:val=""/>
      <w:lvlJc w:val="left"/>
      <w:pPr>
        <w:tabs>
          <w:tab w:val="num" w:pos="6515"/>
        </w:tabs>
        <w:ind w:left="6515" w:hanging="360"/>
      </w:pPr>
      <w:rPr>
        <w:rFonts w:ascii="Wingdings" w:hAnsi="Wingdings" w:hint="default"/>
      </w:rPr>
    </w:lvl>
  </w:abstractNum>
  <w:abstractNum w:abstractNumId="8" w15:restartNumberingAfterBreak="0">
    <w:nsid w:val="1127291F"/>
    <w:multiLevelType w:val="singleLevel"/>
    <w:tmpl w:val="A5229CE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3674C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1744AE2"/>
    <w:multiLevelType w:val="singleLevel"/>
    <w:tmpl w:val="AB042BF6"/>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11866DA0"/>
    <w:multiLevelType w:val="singleLevel"/>
    <w:tmpl w:val="82D0FDB8"/>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11DC54F1"/>
    <w:multiLevelType w:val="singleLevel"/>
    <w:tmpl w:val="AB042BF6"/>
    <w:lvl w:ilvl="0">
      <w:start w:val="1"/>
      <w:numFmt w:val="bullet"/>
      <w:lvlText w:val=""/>
      <w:lvlJc w:val="left"/>
      <w:pPr>
        <w:tabs>
          <w:tab w:val="num" w:pos="3054"/>
        </w:tabs>
        <w:ind w:left="3054" w:hanging="360"/>
      </w:pPr>
      <w:rPr>
        <w:rFonts w:ascii="Symbol" w:hAnsi="Symbol" w:hint="default"/>
        <w:sz w:val="20"/>
      </w:rPr>
    </w:lvl>
  </w:abstractNum>
  <w:abstractNum w:abstractNumId="13" w15:restartNumberingAfterBreak="0">
    <w:nsid w:val="1A67146B"/>
    <w:multiLevelType w:val="singleLevel"/>
    <w:tmpl w:val="AB042BF6"/>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1B69384B"/>
    <w:multiLevelType w:val="singleLevel"/>
    <w:tmpl w:val="2BC4879E"/>
    <w:lvl w:ilvl="0">
      <w:numFmt w:val="bullet"/>
      <w:lvlText w:val="-"/>
      <w:lvlJc w:val="left"/>
      <w:pPr>
        <w:tabs>
          <w:tab w:val="num" w:pos="3045"/>
        </w:tabs>
        <w:ind w:left="3045" w:hanging="360"/>
      </w:pPr>
      <w:rPr>
        <w:rFonts w:hint="default"/>
      </w:rPr>
    </w:lvl>
  </w:abstractNum>
  <w:abstractNum w:abstractNumId="15" w15:restartNumberingAfterBreak="0">
    <w:nsid w:val="1C830BE6"/>
    <w:multiLevelType w:val="singleLevel"/>
    <w:tmpl w:val="AB042BF6"/>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2306588E"/>
    <w:multiLevelType w:val="singleLevel"/>
    <w:tmpl w:val="2BC4879E"/>
    <w:lvl w:ilvl="0">
      <w:numFmt w:val="bullet"/>
      <w:lvlText w:val="-"/>
      <w:lvlJc w:val="left"/>
      <w:pPr>
        <w:tabs>
          <w:tab w:val="num" w:pos="165"/>
        </w:tabs>
        <w:ind w:left="165" w:hanging="360"/>
      </w:pPr>
      <w:rPr>
        <w:rFonts w:hint="default"/>
      </w:rPr>
    </w:lvl>
  </w:abstractNum>
  <w:abstractNum w:abstractNumId="17" w15:restartNumberingAfterBreak="0">
    <w:nsid w:val="2568319F"/>
    <w:multiLevelType w:val="singleLevel"/>
    <w:tmpl w:val="0FC8B986"/>
    <w:lvl w:ilvl="0">
      <w:numFmt w:val="bullet"/>
      <w:lvlText w:val="-"/>
      <w:lvlJc w:val="left"/>
      <w:pPr>
        <w:tabs>
          <w:tab w:val="num" w:pos="-2520"/>
        </w:tabs>
        <w:ind w:left="-2523" w:hanging="357"/>
      </w:pPr>
      <w:rPr>
        <w:rFonts w:ascii="Times New Roman" w:hAnsi="Times New Roman" w:hint="default"/>
      </w:rPr>
    </w:lvl>
  </w:abstractNum>
  <w:abstractNum w:abstractNumId="18" w15:restartNumberingAfterBreak="0">
    <w:nsid w:val="25EC03E8"/>
    <w:multiLevelType w:val="singleLevel"/>
    <w:tmpl w:val="AB042BF6"/>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2C1A0AF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DB06523"/>
    <w:multiLevelType w:val="hybridMultilevel"/>
    <w:tmpl w:val="10F86364"/>
    <w:lvl w:ilvl="0" w:tplc="FC40D4A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E540BF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14857B0"/>
    <w:multiLevelType w:val="hybridMultilevel"/>
    <w:tmpl w:val="72C8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0D60DB"/>
    <w:multiLevelType w:val="singleLevel"/>
    <w:tmpl w:val="AB880748"/>
    <w:lvl w:ilvl="0">
      <w:start w:val="3"/>
      <w:numFmt w:val="bullet"/>
      <w:lvlText w:val="-"/>
      <w:lvlJc w:val="left"/>
      <w:pPr>
        <w:tabs>
          <w:tab w:val="num" w:pos="2610"/>
        </w:tabs>
        <w:ind w:left="2610" w:hanging="360"/>
      </w:pPr>
      <w:rPr>
        <w:rFonts w:ascii="Times New Roman" w:hAnsi="Times New Roman" w:hint="default"/>
      </w:rPr>
    </w:lvl>
  </w:abstractNum>
  <w:abstractNum w:abstractNumId="24" w15:restartNumberingAfterBreak="0">
    <w:nsid w:val="36C30DEC"/>
    <w:multiLevelType w:val="hybridMultilevel"/>
    <w:tmpl w:val="8DFEF59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5" w15:restartNumberingAfterBreak="0">
    <w:nsid w:val="3A081041"/>
    <w:multiLevelType w:val="singleLevel"/>
    <w:tmpl w:val="0FC8B986"/>
    <w:lvl w:ilvl="0">
      <w:numFmt w:val="bullet"/>
      <w:lvlText w:val="-"/>
      <w:lvlJc w:val="left"/>
      <w:pPr>
        <w:tabs>
          <w:tab w:val="num" w:pos="360"/>
        </w:tabs>
        <w:ind w:left="357" w:hanging="357"/>
      </w:pPr>
      <w:rPr>
        <w:rFonts w:ascii="Times New Roman" w:hAnsi="Times New Roman" w:hint="default"/>
      </w:rPr>
    </w:lvl>
  </w:abstractNum>
  <w:abstractNum w:abstractNumId="26" w15:restartNumberingAfterBreak="0">
    <w:nsid w:val="4BB76771"/>
    <w:multiLevelType w:val="hybridMultilevel"/>
    <w:tmpl w:val="37CA884E"/>
    <w:lvl w:ilvl="0" w:tplc="9AF64B10">
      <w:start w:val="1"/>
      <w:numFmt w:val="lowerLetter"/>
      <w:lvlText w:val="%1."/>
      <w:lvlJc w:val="left"/>
      <w:pPr>
        <w:ind w:left="975" w:hanging="360"/>
      </w:pPr>
      <w:rPr>
        <w:rFonts w:hint="default"/>
        <w:b/>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7" w15:restartNumberingAfterBreak="0">
    <w:nsid w:val="5198690E"/>
    <w:multiLevelType w:val="singleLevel"/>
    <w:tmpl w:val="AB880748"/>
    <w:lvl w:ilvl="0">
      <w:start w:val="3"/>
      <w:numFmt w:val="bullet"/>
      <w:lvlText w:val="-"/>
      <w:lvlJc w:val="left"/>
      <w:pPr>
        <w:tabs>
          <w:tab w:val="num" w:pos="2610"/>
        </w:tabs>
        <w:ind w:left="2610" w:hanging="360"/>
      </w:pPr>
      <w:rPr>
        <w:rFonts w:ascii="Times New Roman" w:hAnsi="Times New Roman" w:hint="default"/>
      </w:rPr>
    </w:lvl>
  </w:abstractNum>
  <w:abstractNum w:abstractNumId="28" w15:restartNumberingAfterBreak="0">
    <w:nsid w:val="5711018E"/>
    <w:multiLevelType w:val="singleLevel"/>
    <w:tmpl w:val="82D0FDB8"/>
    <w:lvl w:ilvl="0">
      <w:start w:val="1"/>
      <w:numFmt w:val="bullet"/>
      <w:lvlText w:val=""/>
      <w:lvlJc w:val="left"/>
      <w:pPr>
        <w:tabs>
          <w:tab w:val="num" w:pos="360"/>
        </w:tabs>
        <w:ind w:left="360" w:hanging="360"/>
      </w:pPr>
      <w:rPr>
        <w:rFonts w:ascii="Symbol" w:hAnsi="Symbol" w:hint="default"/>
        <w:sz w:val="20"/>
      </w:rPr>
    </w:lvl>
  </w:abstractNum>
  <w:abstractNum w:abstractNumId="29" w15:restartNumberingAfterBreak="0">
    <w:nsid w:val="5AFC44F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B9A64A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09B5E22"/>
    <w:multiLevelType w:val="singleLevel"/>
    <w:tmpl w:val="AB042BF6"/>
    <w:lvl w:ilvl="0">
      <w:start w:val="1"/>
      <w:numFmt w:val="bullet"/>
      <w:lvlText w:val=""/>
      <w:lvlJc w:val="left"/>
      <w:pPr>
        <w:tabs>
          <w:tab w:val="num" w:pos="360"/>
        </w:tabs>
        <w:ind w:left="360" w:hanging="360"/>
      </w:pPr>
      <w:rPr>
        <w:rFonts w:ascii="Symbol" w:hAnsi="Symbol" w:hint="default"/>
        <w:sz w:val="20"/>
      </w:rPr>
    </w:lvl>
  </w:abstractNum>
  <w:abstractNum w:abstractNumId="32" w15:restartNumberingAfterBreak="0">
    <w:nsid w:val="60A608BD"/>
    <w:multiLevelType w:val="hybridMultilevel"/>
    <w:tmpl w:val="E2BE2962"/>
    <w:lvl w:ilvl="0" w:tplc="0409000B">
      <w:start w:val="1"/>
      <w:numFmt w:val="bullet"/>
      <w:lvlText w:val=""/>
      <w:lvlJc w:val="left"/>
      <w:pPr>
        <w:tabs>
          <w:tab w:val="num" w:pos="1046"/>
        </w:tabs>
        <w:ind w:left="1046" w:hanging="360"/>
      </w:pPr>
      <w:rPr>
        <w:rFonts w:ascii="Wingdings" w:hAnsi="Wingdings" w:hint="default"/>
      </w:rPr>
    </w:lvl>
    <w:lvl w:ilvl="1" w:tplc="04090003" w:tentative="1">
      <w:start w:val="1"/>
      <w:numFmt w:val="bullet"/>
      <w:lvlText w:val="o"/>
      <w:lvlJc w:val="left"/>
      <w:pPr>
        <w:tabs>
          <w:tab w:val="num" w:pos="1766"/>
        </w:tabs>
        <w:ind w:left="1766" w:hanging="360"/>
      </w:pPr>
      <w:rPr>
        <w:rFonts w:ascii="Courier New" w:hAnsi="Courier New" w:cs="Courier New" w:hint="default"/>
      </w:rPr>
    </w:lvl>
    <w:lvl w:ilvl="2" w:tplc="04090005" w:tentative="1">
      <w:start w:val="1"/>
      <w:numFmt w:val="bullet"/>
      <w:lvlText w:val=""/>
      <w:lvlJc w:val="left"/>
      <w:pPr>
        <w:tabs>
          <w:tab w:val="num" w:pos="2486"/>
        </w:tabs>
        <w:ind w:left="2486" w:hanging="360"/>
      </w:pPr>
      <w:rPr>
        <w:rFonts w:ascii="Wingdings" w:hAnsi="Wingdings" w:hint="default"/>
      </w:rPr>
    </w:lvl>
    <w:lvl w:ilvl="3" w:tplc="04090001" w:tentative="1">
      <w:start w:val="1"/>
      <w:numFmt w:val="bullet"/>
      <w:lvlText w:val=""/>
      <w:lvlJc w:val="left"/>
      <w:pPr>
        <w:tabs>
          <w:tab w:val="num" w:pos="3206"/>
        </w:tabs>
        <w:ind w:left="3206" w:hanging="360"/>
      </w:pPr>
      <w:rPr>
        <w:rFonts w:ascii="Symbol" w:hAnsi="Symbol" w:hint="default"/>
      </w:rPr>
    </w:lvl>
    <w:lvl w:ilvl="4" w:tplc="04090003" w:tentative="1">
      <w:start w:val="1"/>
      <w:numFmt w:val="bullet"/>
      <w:lvlText w:val="o"/>
      <w:lvlJc w:val="left"/>
      <w:pPr>
        <w:tabs>
          <w:tab w:val="num" w:pos="3926"/>
        </w:tabs>
        <w:ind w:left="3926" w:hanging="360"/>
      </w:pPr>
      <w:rPr>
        <w:rFonts w:ascii="Courier New" w:hAnsi="Courier New" w:cs="Courier New" w:hint="default"/>
      </w:rPr>
    </w:lvl>
    <w:lvl w:ilvl="5" w:tplc="04090005" w:tentative="1">
      <w:start w:val="1"/>
      <w:numFmt w:val="bullet"/>
      <w:lvlText w:val=""/>
      <w:lvlJc w:val="left"/>
      <w:pPr>
        <w:tabs>
          <w:tab w:val="num" w:pos="4646"/>
        </w:tabs>
        <w:ind w:left="4646" w:hanging="360"/>
      </w:pPr>
      <w:rPr>
        <w:rFonts w:ascii="Wingdings" w:hAnsi="Wingdings" w:hint="default"/>
      </w:rPr>
    </w:lvl>
    <w:lvl w:ilvl="6" w:tplc="04090001" w:tentative="1">
      <w:start w:val="1"/>
      <w:numFmt w:val="bullet"/>
      <w:lvlText w:val=""/>
      <w:lvlJc w:val="left"/>
      <w:pPr>
        <w:tabs>
          <w:tab w:val="num" w:pos="5366"/>
        </w:tabs>
        <w:ind w:left="5366" w:hanging="360"/>
      </w:pPr>
      <w:rPr>
        <w:rFonts w:ascii="Symbol" w:hAnsi="Symbol" w:hint="default"/>
      </w:rPr>
    </w:lvl>
    <w:lvl w:ilvl="7" w:tplc="04090003" w:tentative="1">
      <w:start w:val="1"/>
      <w:numFmt w:val="bullet"/>
      <w:lvlText w:val="o"/>
      <w:lvlJc w:val="left"/>
      <w:pPr>
        <w:tabs>
          <w:tab w:val="num" w:pos="6086"/>
        </w:tabs>
        <w:ind w:left="6086" w:hanging="360"/>
      </w:pPr>
      <w:rPr>
        <w:rFonts w:ascii="Courier New" w:hAnsi="Courier New" w:cs="Courier New" w:hint="default"/>
      </w:rPr>
    </w:lvl>
    <w:lvl w:ilvl="8" w:tplc="04090005" w:tentative="1">
      <w:start w:val="1"/>
      <w:numFmt w:val="bullet"/>
      <w:lvlText w:val=""/>
      <w:lvlJc w:val="left"/>
      <w:pPr>
        <w:tabs>
          <w:tab w:val="num" w:pos="6806"/>
        </w:tabs>
        <w:ind w:left="6806" w:hanging="360"/>
      </w:pPr>
      <w:rPr>
        <w:rFonts w:ascii="Wingdings" w:hAnsi="Wingdings" w:hint="default"/>
      </w:rPr>
    </w:lvl>
  </w:abstractNum>
  <w:abstractNum w:abstractNumId="33" w15:restartNumberingAfterBreak="0">
    <w:nsid w:val="64850C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8B233D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9A400CC"/>
    <w:multiLevelType w:val="singleLevel"/>
    <w:tmpl w:val="AB042BF6"/>
    <w:lvl w:ilvl="0">
      <w:start w:val="1"/>
      <w:numFmt w:val="bullet"/>
      <w:lvlText w:val=""/>
      <w:lvlJc w:val="left"/>
      <w:pPr>
        <w:tabs>
          <w:tab w:val="num" w:pos="360"/>
        </w:tabs>
        <w:ind w:left="360" w:hanging="360"/>
      </w:pPr>
      <w:rPr>
        <w:rFonts w:ascii="Symbol" w:hAnsi="Symbol" w:hint="default"/>
        <w:sz w:val="20"/>
      </w:rPr>
    </w:lvl>
  </w:abstractNum>
  <w:abstractNum w:abstractNumId="36" w15:restartNumberingAfterBreak="0">
    <w:nsid w:val="6AB74B1B"/>
    <w:multiLevelType w:val="hybridMultilevel"/>
    <w:tmpl w:val="3F58A0FA"/>
    <w:lvl w:ilvl="0" w:tplc="5664B1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125303"/>
    <w:multiLevelType w:val="hybridMultilevel"/>
    <w:tmpl w:val="F6B634C2"/>
    <w:lvl w:ilvl="0" w:tplc="D6169490">
      <w:start w:val="2"/>
      <w:numFmt w:val="bullet"/>
      <w:lvlText w:val="-"/>
      <w:lvlJc w:val="left"/>
      <w:pPr>
        <w:tabs>
          <w:tab w:val="num" w:pos="735"/>
        </w:tabs>
        <w:ind w:left="735" w:hanging="360"/>
      </w:pPr>
      <w:rPr>
        <w:rFonts w:ascii="Times New Roman" w:eastAsia="Times New Roman" w:hAnsi="Times New Roman" w:cs="Times New Roman" w:hint="default"/>
        <w:b/>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38" w15:restartNumberingAfterBreak="0">
    <w:nsid w:val="7020530B"/>
    <w:multiLevelType w:val="singleLevel"/>
    <w:tmpl w:val="A5229CEE"/>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8C3B91"/>
    <w:multiLevelType w:val="hybridMultilevel"/>
    <w:tmpl w:val="BE4E29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99D3D0B"/>
    <w:multiLevelType w:val="singleLevel"/>
    <w:tmpl w:val="AB042BF6"/>
    <w:lvl w:ilvl="0">
      <w:start w:val="1"/>
      <w:numFmt w:val="bullet"/>
      <w:lvlText w:val=""/>
      <w:lvlJc w:val="left"/>
      <w:pPr>
        <w:tabs>
          <w:tab w:val="num" w:pos="7650"/>
        </w:tabs>
        <w:ind w:left="7650" w:hanging="360"/>
      </w:pPr>
      <w:rPr>
        <w:rFonts w:ascii="Symbol" w:hAnsi="Symbol" w:hint="default"/>
        <w:sz w:val="20"/>
      </w:rPr>
    </w:lvl>
  </w:abstractNum>
  <w:num w:numId="1">
    <w:abstractNumId w:val="16"/>
  </w:num>
  <w:num w:numId="2">
    <w:abstractNumId w:val="14"/>
  </w:num>
  <w:num w:numId="3">
    <w:abstractNumId w:val="31"/>
  </w:num>
  <w:num w:numId="4">
    <w:abstractNumId w:val="35"/>
  </w:num>
  <w:num w:numId="5">
    <w:abstractNumId w:val="10"/>
  </w:num>
  <w:num w:numId="6">
    <w:abstractNumId w:val="12"/>
  </w:num>
  <w:num w:numId="7">
    <w:abstractNumId w:val="23"/>
  </w:num>
  <w:num w:numId="8">
    <w:abstractNumId w:val="27"/>
  </w:num>
  <w:num w:numId="9">
    <w:abstractNumId w:val="5"/>
  </w:num>
  <w:num w:numId="10">
    <w:abstractNumId w:val="15"/>
  </w:num>
  <w:num w:numId="11">
    <w:abstractNumId w:val="18"/>
  </w:num>
  <w:num w:numId="12">
    <w:abstractNumId w:val="6"/>
  </w:num>
  <w:num w:numId="13">
    <w:abstractNumId w:val="0"/>
  </w:num>
  <w:num w:numId="14">
    <w:abstractNumId w:val="13"/>
  </w:num>
  <w:num w:numId="15">
    <w:abstractNumId w:val="40"/>
  </w:num>
  <w:num w:numId="16">
    <w:abstractNumId w:val="30"/>
  </w:num>
  <w:num w:numId="17">
    <w:abstractNumId w:val="9"/>
  </w:num>
  <w:num w:numId="18">
    <w:abstractNumId w:val="4"/>
  </w:num>
  <w:num w:numId="19">
    <w:abstractNumId w:val="21"/>
  </w:num>
  <w:num w:numId="20">
    <w:abstractNumId w:val="19"/>
  </w:num>
  <w:num w:numId="21">
    <w:abstractNumId w:val="29"/>
  </w:num>
  <w:num w:numId="22">
    <w:abstractNumId w:val="34"/>
  </w:num>
  <w:num w:numId="23">
    <w:abstractNumId w:val="28"/>
  </w:num>
  <w:num w:numId="24">
    <w:abstractNumId w:val="17"/>
  </w:num>
  <w:num w:numId="25">
    <w:abstractNumId w:val="25"/>
  </w:num>
  <w:num w:numId="26">
    <w:abstractNumId w:val="24"/>
  </w:num>
  <w:num w:numId="27">
    <w:abstractNumId w:val="1"/>
  </w:num>
  <w:num w:numId="28">
    <w:abstractNumId w:val="37"/>
  </w:num>
  <w:num w:numId="29">
    <w:abstractNumId w:val="32"/>
  </w:num>
  <w:num w:numId="30">
    <w:abstractNumId w:val="11"/>
  </w:num>
  <w:num w:numId="31">
    <w:abstractNumId w:val="3"/>
  </w:num>
  <w:num w:numId="32">
    <w:abstractNumId w:val="38"/>
  </w:num>
  <w:num w:numId="33">
    <w:abstractNumId w:val="8"/>
  </w:num>
  <w:num w:numId="34">
    <w:abstractNumId w:val="26"/>
  </w:num>
  <w:num w:numId="35">
    <w:abstractNumId w:val="7"/>
  </w:num>
  <w:num w:numId="36">
    <w:abstractNumId w:val="33"/>
  </w:num>
  <w:num w:numId="37">
    <w:abstractNumId w:val="22"/>
  </w:num>
  <w:num w:numId="38">
    <w:abstractNumId w:val="2"/>
  </w:num>
  <w:num w:numId="39">
    <w:abstractNumId w:val="20"/>
  </w:num>
  <w:num w:numId="40">
    <w:abstractNumId w:val="3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72"/>
    <w:rsid w:val="00002E0C"/>
    <w:rsid w:val="0000533A"/>
    <w:rsid w:val="00011303"/>
    <w:rsid w:val="0002759A"/>
    <w:rsid w:val="00030904"/>
    <w:rsid w:val="00031583"/>
    <w:rsid w:val="0003330F"/>
    <w:rsid w:val="00033D5B"/>
    <w:rsid w:val="00033EAA"/>
    <w:rsid w:val="00060836"/>
    <w:rsid w:val="00066B2C"/>
    <w:rsid w:val="000717B8"/>
    <w:rsid w:val="00071BDB"/>
    <w:rsid w:val="0007433D"/>
    <w:rsid w:val="000762D7"/>
    <w:rsid w:val="000862E9"/>
    <w:rsid w:val="00087554"/>
    <w:rsid w:val="00091B76"/>
    <w:rsid w:val="0009229F"/>
    <w:rsid w:val="00097ED3"/>
    <w:rsid w:val="000A34CC"/>
    <w:rsid w:val="000B3575"/>
    <w:rsid w:val="000B3D2E"/>
    <w:rsid w:val="000B6FED"/>
    <w:rsid w:val="000C08D1"/>
    <w:rsid w:val="000C744B"/>
    <w:rsid w:val="000D7BE1"/>
    <w:rsid w:val="000E0830"/>
    <w:rsid w:val="000E1A8B"/>
    <w:rsid w:val="000E2B29"/>
    <w:rsid w:val="000F03C1"/>
    <w:rsid w:val="000F1B2E"/>
    <w:rsid w:val="000F2E50"/>
    <w:rsid w:val="000F4BB7"/>
    <w:rsid w:val="00101F54"/>
    <w:rsid w:val="001134AA"/>
    <w:rsid w:val="0012524B"/>
    <w:rsid w:val="00126D50"/>
    <w:rsid w:val="001279E1"/>
    <w:rsid w:val="0013084C"/>
    <w:rsid w:val="00143DF9"/>
    <w:rsid w:val="0014495C"/>
    <w:rsid w:val="0014687B"/>
    <w:rsid w:val="00151684"/>
    <w:rsid w:val="00154119"/>
    <w:rsid w:val="00165BE9"/>
    <w:rsid w:val="001671F0"/>
    <w:rsid w:val="00167A61"/>
    <w:rsid w:val="00171B7F"/>
    <w:rsid w:val="00172D69"/>
    <w:rsid w:val="00174FFE"/>
    <w:rsid w:val="001762C0"/>
    <w:rsid w:val="00183E8F"/>
    <w:rsid w:val="00190DCA"/>
    <w:rsid w:val="00192ED2"/>
    <w:rsid w:val="001A0ED3"/>
    <w:rsid w:val="001B1698"/>
    <w:rsid w:val="001B177A"/>
    <w:rsid w:val="001B3E40"/>
    <w:rsid w:val="001D0261"/>
    <w:rsid w:val="001D6FBD"/>
    <w:rsid w:val="001E1C16"/>
    <w:rsid w:val="001E4E12"/>
    <w:rsid w:val="001E5322"/>
    <w:rsid w:val="001E5EE5"/>
    <w:rsid w:val="001F15AB"/>
    <w:rsid w:val="001F26F8"/>
    <w:rsid w:val="002021DB"/>
    <w:rsid w:val="0020438E"/>
    <w:rsid w:val="0020791D"/>
    <w:rsid w:val="00212426"/>
    <w:rsid w:val="0021251E"/>
    <w:rsid w:val="00213C17"/>
    <w:rsid w:val="0021534D"/>
    <w:rsid w:val="00216EDB"/>
    <w:rsid w:val="00225387"/>
    <w:rsid w:val="002265F5"/>
    <w:rsid w:val="002424FF"/>
    <w:rsid w:val="00245AA0"/>
    <w:rsid w:val="002464E6"/>
    <w:rsid w:val="00250955"/>
    <w:rsid w:val="00253B75"/>
    <w:rsid w:val="00257B06"/>
    <w:rsid w:val="00261463"/>
    <w:rsid w:val="00271CDE"/>
    <w:rsid w:val="002736F5"/>
    <w:rsid w:val="00277B85"/>
    <w:rsid w:val="002833EB"/>
    <w:rsid w:val="002878C5"/>
    <w:rsid w:val="00290D51"/>
    <w:rsid w:val="002948DD"/>
    <w:rsid w:val="00294EF3"/>
    <w:rsid w:val="002A072B"/>
    <w:rsid w:val="002A0FF5"/>
    <w:rsid w:val="002A1A28"/>
    <w:rsid w:val="002A4F3F"/>
    <w:rsid w:val="002A6DEB"/>
    <w:rsid w:val="002A7973"/>
    <w:rsid w:val="002B58AF"/>
    <w:rsid w:val="002C49BB"/>
    <w:rsid w:val="002C52C0"/>
    <w:rsid w:val="002E04E7"/>
    <w:rsid w:val="002F0CBB"/>
    <w:rsid w:val="002F17F2"/>
    <w:rsid w:val="002F2ED9"/>
    <w:rsid w:val="00300E3C"/>
    <w:rsid w:val="00306391"/>
    <w:rsid w:val="00306703"/>
    <w:rsid w:val="0031410B"/>
    <w:rsid w:val="00314FE6"/>
    <w:rsid w:val="00321F4B"/>
    <w:rsid w:val="00330018"/>
    <w:rsid w:val="003338C7"/>
    <w:rsid w:val="003354E7"/>
    <w:rsid w:val="00342005"/>
    <w:rsid w:val="00350CE4"/>
    <w:rsid w:val="00352B68"/>
    <w:rsid w:val="003539B6"/>
    <w:rsid w:val="00357556"/>
    <w:rsid w:val="0036147F"/>
    <w:rsid w:val="00372A83"/>
    <w:rsid w:val="00374ABE"/>
    <w:rsid w:val="00381B86"/>
    <w:rsid w:val="00386F0C"/>
    <w:rsid w:val="00390883"/>
    <w:rsid w:val="00393903"/>
    <w:rsid w:val="00395B0F"/>
    <w:rsid w:val="003969AB"/>
    <w:rsid w:val="003A2FD9"/>
    <w:rsid w:val="003B05A1"/>
    <w:rsid w:val="003C0907"/>
    <w:rsid w:val="003C4183"/>
    <w:rsid w:val="003C5F43"/>
    <w:rsid w:val="003D0428"/>
    <w:rsid w:val="003D17B0"/>
    <w:rsid w:val="003D22DF"/>
    <w:rsid w:val="003D7D0D"/>
    <w:rsid w:val="003E33C2"/>
    <w:rsid w:val="003E5168"/>
    <w:rsid w:val="003E5A05"/>
    <w:rsid w:val="003E74E5"/>
    <w:rsid w:val="003F0DD7"/>
    <w:rsid w:val="003F2DC9"/>
    <w:rsid w:val="003F6CBD"/>
    <w:rsid w:val="004056CD"/>
    <w:rsid w:val="00405BFF"/>
    <w:rsid w:val="004068E7"/>
    <w:rsid w:val="004071D3"/>
    <w:rsid w:val="004074D3"/>
    <w:rsid w:val="00407692"/>
    <w:rsid w:val="0041137E"/>
    <w:rsid w:val="00417236"/>
    <w:rsid w:val="00420595"/>
    <w:rsid w:val="00420AF9"/>
    <w:rsid w:val="00423FD3"/>
    <w:rsid w:val="004246A0"/>
    <w:rsid w:val="004246E0"/>
    <w:rsid w:val="004255F3"/>
    <w:rsid w:val="0042615D"/>
    <w:rsid w:val="004341B3"/>
    <w:rsid w:val="00442276"/>
    <w:rsid w:val="004454DC"/>
    <w:rsid w:val="00446880"/>
    <w:rsid w:val="00450C45"/>
    <w:rsid w:val="00450ED8"/>
    <w:rsid w:val="0045614F"/>
    <w:rsid w:val="00456696"/>
    <w:rsid w:val="0045727D"/>
    <w:rsid w:val="00465EF8"/>
    <w:rsid w:val="0047417E"/>
    <w:rsid w:val="00474DB3"/>
    <w:rsid w:val="0047505D"/>
    <w:rsid w:val="0049248F"/>
    <w:rsid w:val="004972F3"/>
    <w:rsid w:val="004A18B0"/>
    <w:rsid w:val="004B42FE"/>
    <w:rsid w:val="004C3E23"/>
    <w:rsid w:val="004D36A2"/>
    <w:rsid w:val="004E060D"/>
    <w:rsid w:val="004E0DE5"/>
    <w:rsid w:val="004E46B3"/>
    <w:rsid w:val="004F40E6"/>
    <w:rsid w:val="004F71AA"/>
    <w:rsid w:val="00505528"/>
    <w:rsid w:val="00506A81"/>
    <w:rsid w:val="00512049"/>
    <w:rsid w:val="0051429F"/>
    <w:rsid w:val="005206F0"/>
    <w:rsid w:val="005217FF"/>
    <w:rsid w:val="00527E7C"/>
    <w:rsid w:val="0053107C"/>
    <w:rsid w:val="0053387D"/>
    <w:rsid w:val="005349A2"/>
    <w:rsid w:val="00541736"/>
    <w:rsid w:val="00543A73"/>
    <w:rsid w:val="00546A12"/>
    <w:rsid w:val="00546E33"/>
    <w:rsid w:val="00552573"/>
    <w:rsid w:val="00560E3A"/>
    <w:rsid w:val="005655CE"/>
    <w:rsid w:val="00590000"/>
    <w:rsid w:val="005A109A"/>
    <w:rsid w:val="005A21FB"/>
    <w:rsid w:val="005A71C4"/>
    <w:rsid w:val="005B159D"/>
    <w:rsid w:val="005B434A"/>
    <w:rsid w:val="005B7AD7"/>
    <w:rsid w:val="005C57B9"/>
    <w:rsid w:val="005D5732"/>
    <w:rsid w:val="005E3C36"/>
    <w:rsid w:val="006119B3"/>
    <w:rsid w:val="00611B08"/>
    <w:rsid w:val="00613508"/>
    <w:rsid w:val="00616BE2"/>
    <w:rsid w:val="00625C65"/>
    <w:rsid w:val="0063401A"/>
    <w:rsid w:val="00635F6F"/>
    <w:rsid w:val="00645324"/>
    <w:rsid w:val="0065173C"/>
    <w:rsid w:val="00651F1B"/>
    <w:rsid w:val="00656264"/>
    <w:rsid w:val="00656DFB"/>
    <w:rsid w:val="00667498"/>
    <w:rsid w:val="00672B26"/>
    <w:rsid w:val="0067412D"/>
    <w:rsid w:val="00682BD5"/>
    <w:rsid w:val="00685DF6"/>
    <w:rsid w:val="00691C18"/>
    <w:rsid w:val="006925F0"/>
    <w:rsid w:val="00693414"/>
    <w:rsid w:val="006A160A"/>
    <w:rsid w:val="006B0AB0"/>
    <w:rsid w:val="006B7727"/>
    <w:rsid w:val="006B7832"/>
    <w:rsid w:val="006C3687"/>
    <w:rsid w:val="006E0633"/>
    <w:rsid w:val="006E7DBB"/>
    <w:rsid w:val="006F3C6A"/>
    <w:rsid w:val="006F5477"/>
    <w:rsid w:val="00701F04"/>
    <w:rsid w:val="0070213E"/>
    <w:rsid w:val="00713A70"/>
    <w:rsid w:val="00716F22"/>
    <w:rsid w:val="007224B0"/>
    <w:rsid w:val="0072698A"/>
    <w:rsid w:val="00740A65"/>
    <w:rsid w:val="00742345"/>
    <w:rsid w:val="00745FE3"/>
    <w:rsid w:val="00756429"/>
    <w:rsid w:val="00757B27"/>
    <w:rsid w:val="00757F3C"/>
    <w:rsid w:val="00780471"/>
    <w:rsid w:val="00784D0C"/>
    <w:rsid w:val="00786ADE"/>
    <w:rsid w:val="007900BF"/>
    <w:rsid w:val="007948EA"/>
    <w:rsid w:val="007A0A1D"/>
    <w:rsid w:val="007A0ECC"/>
    <w:rsid w:val="007A36CE"/>
    <w:rsid w:val="007A3E20"/>
    <w:rsid w:val="007A53F9"/>
    <w:rsid w:val="007A6D74"/>
    <w:rsid w:val="007B2372"/>
    <w:rsid w:val="007B3FAA"/>
    <w:rsid w:val="007B5378"/>
    <w:rsid w:val="007C1D4D"/>
    <w:rsid w:val="007C215D"/>
    <w:rsid w:val="007C30A4"/>
    <w:rsid w:val="007C4CF5"/>
    <w:rsid w:val="007C55FB"/>
    <w:rsid w:val="007D43E7"/>
    <w:rsid w:val="007D50E8"/>
    <w:rsid w:val="007D72A2"/>
    <w:rsid w:val="007E20AD"/>
    <w:rsid w:val="007E233E"/>
    <w:rsid w:val="007E7F85"/>
    <w:rsid w:val="007F05F3"/>
    <w:rsid w:val="00802595"/>
    <w:rsid w:val="0081274A"/>
    <w:rsid w:val="00816CE5"/>
    <w:rsid w:val="00821A49"/>
    <w:rsid w:val="00824103"/>
    <w:rsid w:val="0083090F"/>
    <w:rsid w:val="00831092"/>
    <w:rsid w:val="00834900"/>
    <w:rsid w:val="008371FD"/>
    <w:rsid w:val="00842EF5"/>
    <w:rsid w:val="0085145F"/>
    <w:rsid w:val="00851CC2"/>
    <w:rsid w:val="00854864"/>
    <w:rsid w:val="00855FC7"/>
    <w:rsid w:val="008671D6"/>
    <w:rsid w:val="00874711"/>
    <w:rsid w:val="00876DB6"/>
    <w:rsid w:val="00882DD1"/>
    <w:rsid w:val="00883FC0"/>
    <w:rsid w:val="00891637"/>
    <w:rsid w:val="00896745"/>
    <w:rsid w:val="008C1002"/>
    <w:rsid w:val="008C6583"/>
    <w:rsid w:val="008D0FF4"/>
    <w:rsid w:val="008D6431"/>
    <w:rsid w:val="008E0AB3"/>
    <w:rsid w:val="008E1DB2"/>
    <w:rsid w:val="008E3400"/>
    <w:rsid w:val="00904480"/>
    <w:rsid w:val="00912B47"/>
    <w:rsid w:val="00914AA9"/>
    <w:rsid w:val="00914F41"/>
    <w:rsid w:val="00915FD6"/>
    <w:rsid w:val="00922D60"/>
    <w:rsid w:val="00935EC1"/>
    <w:rsid w:val="00940291"/>
    <w:rsid w:val="0094116D"/>
    <w:rsid w:val="009438FA"/>
    <w:rsid w:val="00943B45"/>
    <w:rsid w:val="00946874"/>
    <w:rsid w:val="00950758"/>
    <w:rsid w:val="0095304B"/>
    <w:rsid w:val="00957031"/>
    <w:rsid w:val="009612B5"/>
    <w:rsid w:val="0097547E"/>
    <w:rsid w:val="00977642"/>
    <w:rsid w:val="00990311"/>
    <w:rsid w:val="00992DFA"/>
    <w:rsid w:val="009931BF"/>
    <w:rsid w:val="009A038F"/>
    <w:rsid w:val="009A0F3F"/>
    <w:rsid w:val="009A791B"/>
    <w:rsid w:val="009C16C1"/>
    <w:rsid w:val="009C183D"/>
    <w:rsid w:val="009C2F73"/>
    <w:rsid w:val="009C6792"/>
    <w:rsid w:val="009D27AC"/>
    <w:rsid w:val="009D3B09"/>
    <w:rsid w:val="009D7EF0"/>
    <w:rsid w:val="009E0E88"/>
    <w:rsid w:val="009F01EE"/>
    <w:rsid w:val="009F1A69"/>
    <w:rsid w:val="009F2937"/>
    <w:rsid w:val="009F3586"/>
    <w:rsid w:val="009F6784"/>
    <w:rsid w:val="009F7C4E"/>
    <w:rsid w:val="00A02995"/>
    <w:rsid w:val="00A02DBB"/>
    <w:rsid w:val="00A03ADF"/>
    <w:rsid w:val="00A0459B"/>
    <w:rsid w:val="00A06F9E"/>
    <w:rsid w:val="00A07260"/>
    <w:rsid w:val="00A0788C"/>
    <w:rsid w:val="00A11817"/>
    <w:rsid w:val="00A1342B"/>
    <w:rsid w:val="00A137A9"/>
    <w:rsid w:val="00A14F2A"/>
    <w:rsid w:val="00A20681"/>
    <w:rsid w:val="00A223DA"/>
    <w:rsid w:val="00A235B4"/>
    <w:rsid w:val="00A26E2F"/>
    <w:rsid w:val="00A30841"/>
    <w:rsid w:val="00A335A4"/>
    <w:rsid w:val="00A36744"/>
    <w:rsid w:val="00A47C31"/>
    <w:rsid w:val="00A50769"/>
    <w:rsid w:val="00A50F11"/>
    <w:rsid w:val="00A51367"/>
    <w:rsid w:val="00A53EAB"/>
    <w:rsid w:val="00A60FEC"/>
    <w:rsid w:val="00A63743"/>
    <w:rsid w:val="00A67971"/>
    <w:rsid w:val="00A832A7"/>
    <w:rsid w:val="00A8477A"/>
    <w:rsid w:val="00A85AE8"/>
    <w:rsid w:val="00A861E6"/>
    <w:rsid w:val="00AA6262"/>
    <w:rsid w:val="00AC164E"/>
    <w:rsid w:val="00AC1E88"/>
    <w:rsid w:val="00AC296B"/>
    <w:rsid w:val="00AD10BF"/>
    <w:rsid w:val="00AD393B"/>
    <w:rsid w:val="00AD5E1E"/>
    <w:rsid w:val="00AD6BAD"/>
    <w:rsid w:val="00AE2354"/>
    <w:rsid w:val="00AE4F9A"/>
    <w:rsid w:val="00AF0251"/>
    <w:rsid w:val="00AF2D70"/>
    <w:rsid w:val="00AF3329"/>
    <w:rsid w:val="00AF6CBA"/>
    <w:rsid w:val="00B161E3"/>
    <w:rsid w:val="00B201B0"/>
    <w:rsid w:val="00B21C06"/>
    <w:rsid w:val="00B22010"/>
    <w:rsid w:val="00B223E1"/>
    <w:rsid w:val="00B25A99"/>
    <w:rsid w:val="00B25BC5"/>
    <w:rsid w:val="00B3082D"/>
    <w:rsid w:val="00B35141"/>
    <w:rsid w:val="00B44892"/>
    <w:rsid w:val="00B46F44"/>
    <w:rsid w:val="00B47130"/>
    <w:rsid w:val="00B53687"/>
    <w:rsid w:val="00B54C61"/>
    <w:rsid w:val="00B60018"/>
    <w:rsid w:val="00B6546F"/>
    <w:rsid w:val="00B65B8A"/>
    <w:rsid w:val="00B66482"/>
    <w:rsid w:val="00B67144"/>
    <w:rsid w:val="00B834FE"/>
    <w:rsid w:val="00B875DE"/>
    <w:rsid w:val="00B90AF4"/>
    <w:rsid w:val="00B95E02"/>
    <w:rsid w:val="00B9635D"/>
    <w:rsid w:val="00B97B07"/>
    <w:rsid w:val="00BA071B"/>
    <w:rsid w:val="00BA617D"/>
    <w:rsid w:val="00BB40E1"/>
    <w:rsid w:val="00BC4608"/>
    <w:rsid w:val="00BC7CEF"/>
    <w:rsid w:val="00BC7DCB"/>
    <w:rsid w:val="00BD389C"/>
    <w:rsid w:val="00BD43E8"/>
    <w:rsid w:val="00BE7AF6"/>
    <w:rsid w:val="00BF7681"/>
    <w:rsid w:val="00C0096E"/>
    <w:rsid w:val="00C0546D"/>
    <w:rsid w:val="00C06009"/>
    <w:rsid w:val="00C110D3"/>
    <w:rsid w:val="00C113E6"/>
    <w:rsid w:val="00C17653"/>
    <w:rsid w:val="00C17980"/>
    <w:rsid w:val="00C217C3"/>
    <w:rsid w:val="00C33DA9"/>
    <w:rsid w:val="00C35C39"/>
    <w:rsid w:val="00C438F1"/>
    <w:rsid w:val="00C45746"/>
    <w:rsid w:val="00C522B5"/>
    <w:rsid w:val="00C52829"/>
    <w:rsid w:val="00C55AEE"/>
    <w:rsid w:val="00C56755"/>
    <w:rsid w:val="00C56766"/>
    <w:rsid w:val="00C64746"/>
    <w:rsid w:val="00C672B0"/>
    <w:rsid w:val="00C70E84"/>
    <w:rsid w:val="00C81A4E"/>
    <w:rsid w:val="00C823A6"/>
    <w:rsid w:val="00C871E1"/>
    <w:rsid w:val="00C90C7C"/>
    <w:rsid w:val="00C92DD2"/>
    <w:rsid w:val="00C95F25"/>
    <w:rsid w:val="00C97CEA"/>
    <w:rsid w:val="00CA6B22"/>
    <w:rsid w:val="00CB04A5"/>
    <w:rsid w:val="00CB3B39"/>
    <w:rsid w:val="00CB409F"/>
    <w:rsid w:val="00CB527A"/>
    <w:rsid w:val="00CB5FA8"/>
    <w:rsid w:val="00CC29CD"/>
    <w:rsid w:val="00CC304E"/>
    <w:rsid w:val="00CD0EA5"/>
    <w:rsid w:val="00CD3235"/>
    <w:rsid w:val="00CD4070"/>
    <w:rsid w:val="00CD72D9"/>
    <w:rsid w:val="00CD7B6B"/>
    <w:rsid w:val="00CF357F"/>
    <w:rsid w:val="00CF6815"/>
    <w:rsid w:val="00CF75BD"/>
    <w:rsid w:val="00D03F0F"/>
    <w:rsid w:val="00D04D4E"/>
    <w:rsid w:val="00D05849"/>
    <w:rsid w:val="00D05996"/>
    <w:rsid w:val="00D069FF"/>
    <w:rsid w:val="00D11141"/>
    <w:rsid w:val="00D12905"/>
    <w:rsid w:val="00D1482B"/>
    <w:rsid w:val="00D2276F"/>
    <w:rsid w:val="00D250E3"/>
    <w:rsid w:val="00D26CD0"/>
    <w:rsid w:val="00D31D26"/>
    <w:rsid w:val="00D33407"/>
    <w:rsid w:val="00D3631B"/>
    <w:rsid w:val="00D40D9A"/>
    <w:rsid w:val="00D44BA5"/>
    <w:rsid w:val="00D44BCB"/>
    <w:rsid w:val="00D45221"/>
    <w:rsid w:val="00D46F23"/>
    <w:rsid w:val="00D53802"/>
    <w:rsid w:val="00D60593"/>
    <w:rsid w:val="00D60599"/>
    <w:rsid w:val="00D657CA"/>
    <w:rsid w:val="00D74CB2"/>
    <w:rsid w:val="00D74E5D"/>
    <w:rsid w:val="00D76FB5"/>
    <w:rsid w:val="00D82C7E"/>
    <w:rsid w:val="00DA56D3"/>
    <w:rsid w:val="00DA5B3D"/>
    <w:rsid w:val="00DB0206"/>
    <w:rsid w:val="00DB19BF"/>
    <w:rsid w:val="00DB6C29"/>
    <w:rsid w:val="00DC1977"/>
    <w:rsid w:val="00DC395C"/>
    <w:rsid w:val="00DC7167"/>
    <w:rsid w:val="00DD2DDB"/>
    <w:rsid w:val="00DD4006"/>
    <w:rsid w:val="00DE35FA"/>
    <w:rsid w:val="00DE3776"/>
    <w:rsid w:val="00DF46E6"/>
    <w:rsid w:val="00E0415E"/>
    <w:rsid w:val="00E0584C"/>
    <w:rsid w:val="00E11AD4"/>
    <w:rsid w:val="00E20F6C"/>
    <w:rsid w:val="00E239C1"/>
    <w:rsid w:val="00E3398A"/>
    <w:rsid w:val="00E33CE0"/>
    <w:rsid w:val="00E35163"/>
    <w:rsid w:val="00E42839"/>
    <w:rsid w:val="00E44002"/>
    <w:rsid w:val="00E44E11"/>
    <w:rsid w:val="00E45BE0"/>
    <w:rsid w:val="00E505CC"/>
    <w:rsid w:val="00E525BC"/>
    <w:rsid w:val="00E53BE4"/>
    <w:rsid w:val="00E602E5"/>
    <w:rsid w:val="00E64EF8"/>
    <w:rsid w:val="00E73704"/>
    <w:rsid w:val="00E95300"/>
    <w:rsid w:val="00E95FD3"/>
    <w:rsid w:val="00E97E2D"/>
    <w:rsid w:val="00EA056D"/>
    <w:rsid w:val="00EB1C6E"/>
    <w:rsid w:val="00ED06B9"/>
    <w:rsid w:val="00ED6DFF"/>
    <w:rsid w:val="00EE4409"/>
    <w:rsid w:val="00F03E9C"/>
    <w:rsid w:val="00F06536"/>
    <w:rsid w:val="00F12265"/>
    <w:rsid w:val="00F21BBA"/>
    <w:rsid w:val="00F24D4F"/>
    <w:rsid w:val="00F305C8"/>
    <w:rsid w:val="00F306D3"/>
    <w:rsid w:val="00F34D26"/>
    <w:rsid w:val="00F41BA8"/>
    <w:rsid w:val="00F43A60"/>
    <w:rsid w:val="00F52387"/>
    <w:rsid w:val="00F63265"/>
    <w:rsid w:val="00F64C21"/>
    <w:rsid w:val="00F67261"/>
    <w:rsid w:val="00F7759C"/>
    <w:rsid w:val="00F830AD"/>
    <w:rsid w:val="00F839C7"/>
    <w:rsid w:val="00F92A59"/>
    <w:rsid w:val="00F95CB2"/>
    <w:rsid w:val="00FA5DE3"/>
    <w:rsid w:val="00FB1A31"/>
    <w:rsid w:val="00FB2907"/>
    <w:rsid w:val="00FC7182"/>
    <w:rsid w:val="00FD5E19"/>
    <w:rsid w:val="00FD6104"/>
    <w:rsid w:val="00FD6F4C"/>
    <w:rsid w:val="00FE07EA"/>
    <w:rsid w:val="00FE6D49"/>
    <w:rsid w:val="00FF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73B2E3-A0B2-4120-9DA3-74865126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5A05"/>
    <w:rPr>
      <w:lang w:val="en-US" w:eastAsia="en-US"/>
    </w:rPr>
  </w:style>
  <w:style w:type="paragraph" w:styleId="Heading1">
    <w:name w:val="heading 1"/>
    <w:basedOn w:val="Normal"/>
    <w:next w:val="Normal"/>
    <w:qFormat/>
    <w:rsid w:val="003E5A05"/>
    <w:pPr>
      <w:keepNext/>
      <w:tabs>
        <w:tab w:val="left" w:pos="-720"/>
      </w:tabs>
      <w:suppressAutoHyphens/>
      <w:spacing w:line="228" w:lineRule="auto"/>
      <w:ind w:left="1440"/>
      <w:jc w:val="both"/>
      <w:outlineLvl w:val="0"/>
    </w:pPr>
    <w:rPr>
      <w:b/>
      <w:spacing w:val="-2"/>
      <w:sz w:val="16"/>
      <w:u w:val="single"/>
      <w:lang w:val="ro-RO"/>
    </w:rPr>
  </w:style>
  <w:style w:type="paragraph" w:styleId="Heading2">
    <w:name w:val="heading 2"/>
    <w:basedOn w:val="Normal"/>
    <w:next w:val="Normal"/>
    <w:qFormat/>
    <w:rsid w:val="003E5A05"/>
    <w:pPr>
      <w:keepNext/>
      <w:tabs>
        <w:tab w:val="right" w:pos="11066"/>
      </w:tabs>
      <w:suppressAutoHyphens/>
      <w:spacing w:line="255" w:lineRule="exact"/>
      <w:jc w:val="both"/>
      <w:outlineLvl w:val="1"/>
    </w:pPr>
    <w:rPr>
      <w:b/>
      <w:sz w:val="24"/>
      <w:lang w:val="ro-RO"/>
    </w:rPr>
  </w:style>
  <w:style w:type="paragraph" w:styleId="Heading4">
    <w:name w:val="heading 4"/>
    <w:basedOn w:val="Normal"/>
    <w:next w:val="Normal"/>
    <w:link w:val="Heading4Char"/>
    <w:qFormat/>
    <w:rsid w:val="0045614F"/>
    <w:pPr>
      <w:keepNext/>
      <w:spacing w:before="240" w:after="60"/>
      <w:outlineLvl w:val="3"/>
    </w:pPr>
    <w:rPr>
      <w:rFonts w:ascii="Calibri" w:hAnsi="Calibri"/>
      <w:b/>
      <w:bCs/>
      <w:sz w:val="28"/>
      <w:szCs w:val="28"/>
    </w:rPr>
  </w:style>
  <w:style w:type="paragraph" w:styleId="Heading5">
    <w:name w:val="heading 5"/>
    <w:basedOn w:val="Normal"/>
    <w:next w:val="Normal"/>
    <w:qFormat/>
    <w:rsid w:val="003E5A05"/>
    <w:pPr>
      <w:keepNext/>
      <w:tabs>
        <w:tab w:val="left" w:pos="-720"/>
      </w:tabs>
      <w:suppressAutoHyphens/>
      <w:outlineLvl w:val="4"/>
    </w:pPr>
    <w:rPr>
      <w:b/>
      <w:spacing w:val="-2"/>
      <w:lang w:val="ro-RO"/>
    </w:rPr>
  </w:style>
  <w:style w:type="paragraph" w:styleId="Heading7">
    <w:name w:val="heading 7"/>
    <w:basedOn w:val="Normal"/>
    <w:next w:val="Normal"/>
    <w:qFormat/>
    <w:rsid w:val="003E5A05"/>
    <w:pPr>
      <w:keepNext/>
      <w:tabs>
        <w:tab w:val="right" w:pos="11066"/>
      </w:tabs>
      <w:suppressAutoHyphens/>
      <w:jc w:val="center"/>
      <w:outlineLvl w:val="6"/>
    </w:pPr>
    <w:rPr>
      <w:b/>
      <w:spacing w:val="-2"/>
      <w:sz w:val="40"/>
      <w:lang w:val="ro-RO"/>
    </w:rPr>
  </w:style>
  <w:style w:type="paragraph" w:styleId="Heading8">
    <w:name w:val="heading 8"/>
    <w:basedOn w:val="Normal"/>
    <w:next w:val="Normal"/>
    <w:qFormat/>
    <w:rsid w:val="003E5A05"/>
    <w:pPr>
      <w:keepNext/>
      <w:tabs>
        <w:tab w:val="right" w:pos="11066"/>
      </w:tabs>
      <w:suppressAutoHyphens/>
      <w:jc w:val="center"/>
      <w:outlineLvl w:val="7"/>
    </w:pPr>
    <w:rPr>
      <w:b/>
      <w:spacing w:val="-2"/>
      <w:sz w:val="36"/>
      <w:lang w:val="ro-RO"/>
    </w:rPr>
  </w:style>
  <w:style w:type="paragraph" w:styleId="Heading9">
    <w:name w:val="heading 9"/>
    <w:basedOn w:val="Normal"/>
    <w:next w:val="Normal"/>
    <w:qFormat/>
    <w:rsid w:val="003E5A05"/>
    <w:pPr>
      <w:keepNext/>
      <w:tabs>
        <w:tab w:val="left" w:pos="-720"/>
        <w:tab w:val="left" w:pos="0"/>
      </w:tabs>
      <w:suppressAutoHyphens/>
      <w:ind w:right="147"/>
      <w:jc w:val="center"/>
      <w:outlineLvl w:val="8"/>
    </w:pPr>
    <w:rPr>
      <w:b/>
      <w:spacing w:val="-2"/>
      <w:sz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B3FAA"/>
    <w:rPr>
      <w:rFonts w:ascii="Tahoma" w:hAnsi="Tahoma" w:cs="Tahoma"/>
      <w:sz w:val="16"/>
      <w:szCs w:val="16"/>
    </w:rPr>
  </w:style>
  <w:style w:type="character" w:customStyle="1" w:styleId="hps">
    <w:name w:val="hps"/>
    <w:basedOn w:val="DefaultParagraphFont"/>
    <w:rsid w:val="0007433D"/>
  </w:style>
  <w:style w:type="character" w:customStyle="1" w:styleId="atn">
    <w:name w:val="atn"/>
    <w:basedOn w:val="DefaultParagraphFont"/>
    <w:rsid w:val="0007433D"/>
  </w:style>
  <w:style w:type="character" w:customStyle="1" w:styleId="normalchar">
    <w:name w:val="normal__char"/>
    <w:basedOn w:val="DefaultParagraphFont"/>
    <w:rsid w:val="00D44BA5"/>
  </w:style>
  <w:style w:type="character" w:customStyle="1" w:styleId="Heading4Char">
    <w:name w:val="Heading 4 Char"/>
    <w:link w:val="Heading4"/>
    <w:semiHidden/>
    <w:rsid w:val="0045614F"/>
    <w:rPr>
      <w:rFonts w:ascii="Calibri" w:eastAsia="Times New Roman" w:hAnsi="Calibri" w:cs="Times New Roman"/>
      <w:b/>
      <w:bCs/>
      <w:sz w:val="28"/>
      <w:szCs w:val="28"/>
    </w:rPr>
  </w:style>
  <w:style w:type="paragraph" w:styleId="Header">
    <w:name w:val="header"/>
    <w:basedOn w:val="Normal"/>
    <w:link w:val="HeaderChar"/>
    <w:rsid w:val="0045614F"/>
    <w:pPr>
      <w:tabs>
        <w:tab w:val="center" w:pos="4153"/>
        <w:tab w:val="right" w:pos="8306"/>
      </w:tabs>
    </w:pPr>
    <w:rPr>
      <w:lang w:val="en-AU"/>
    </w:rPr>
  </w:style>
  <w:style w:type="character" w:customStyle="1" w:styleId="HeaderChar">
    <w:name w:val="Header Char"/>
    <w:link w:val="Header"/>
    <w:rsid w:val="0045614F"/>
    <w:rPr>
      <w:lang w:val="en-AU"/>
    </w:rPr>
  </w:style>
  <w:style w:type="paragraph" w:styleId="BodyText2">
    <w:name w:val="Body Text 2"/>
    <w:basedOn w:val="Normal"/>
    <w:link w:val="BodyText2Char"/>
    <w:rsid w:val="0045614F"/>
    <w:pPr>
      <w:tabs>
        <w:tab w:val="center" w:pos="8081"/>
      </w:tabs>
      <w:suppressAutoHyphens/>
      <w:spacing w:line="204" w:lineRule="auto"/>
      <w:jc w:val="center"/>
    </w:pPr>
    <w:rPr>
      <w:b/>
      <w:spacing w:val="-3"/>
      <w:sz w:val="32"/>
      <w:lang w:val="ro-RO"/>
    </w:rPr>
  </w:style>
  <w:style w:type="character" w:customStyle="1" w:styleId="BodyText2Char">
    <w:name w:val="Body Text 2 Char"/>
    <w:link w:val="BodyText2"/>
    <w:rsid w:val="0045614F"/>
    <w:rPr>
      <w:b/>
      <w:spacing w:val="-3"/>
      <w:sz w:val="32"/>
      <w:lang w:val="ro-RO"/>
    </w:rPr>
  </w:style>
  <w:style w:type="character" w:styleId="FootnoteReference">
    <w:name w:val="footnote reference"/>
    <w:rsid w:val="0045614F"/>
    <w:rPr>
      <w:vertAlign w:val="superscript"/>
    </w:rPr>
  </w:style>
  <w:style w:type="table" w:styleId="TableGrid">
    <w:name w:val="Table Grid"/>
    <w:basedOn w:val="TableNormal"/>
    <w:rsid w:val="0051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F3329"/>
    <w:rPr>
      <w:color w:val="0000FF"/>
      <w:u w:val="single"/>
    </w:rPr>
  </w:style>
  <w:style w:type="paragraph" w:styleId="NormalWeb">
    <w:name w:val="Normal (Web)"/>
    <w:basedOn w:val="Normal"/>
    <w:uiPriority w:val="99"/>
    <w:unhideWhenUsed/>
    <w:rsid w:val="00AF3329"/>
    <w:rPr>
      <w:rFonts w:eastAsia="Calibri"/>
      <w:sz w:val="24"/>
      <w:szCs w:val="24"/>
    </w:rPr>
  </w:style>
  <w:style w:type="character" w:styleId="CommentReference">
    <w:name w:val="annotation reference"/>
    <w:semiHidden/>
    <w:rsid w:val="00ED06B9"/>
    <w:rPr>
      <w:sz w:val="16"/>
      <w:szCs w:val="16"/>
    </w:rPr>
  </w:style>
  <w:style w:type="paragraph" w:styleId="CommentText">
    <w:name w:val="annotation text"/>
    <w:basedOn w:val="Normal"/>
    <w:semiHidden/>
    <w:rsid w:val="00ED06B9"/>
  </w:style>
  <w:style w:type="paragraph" w:styleId="CommentSubject">
    <w:name w:val="annotation subject"/>
    <w:basedOn w:val="CommentText"/>
    <w:next w:val="CommentText"/>
    <w:semiHidden/>
    <w:rsid w:val="00ED06B9"/>
    <w:rPr>
      <w:b/>
      <w:bCs/>
    </w:rPr>
  </w:style>
  <w:style w:type="character" w:styleId="Strong">
    <w:name w:val="Strong"/>
    <w:uiPriority w:val="22"/>
    <w:qFormat/>
    <w:rsid w:val="004A18B0"/>
    <w:rPr>
      <w:b/>
      <w:bCs/>
    </w:rPr>
  </w:style>
  <w:style w:type="character" w:styleId="Emphasis">
    <w:name w:val="Emphasis"/>
    <w:uiPriority w:val="20"/>
    <w:qFormat/>
    <w:rsid w:val="004A18B0"/>
    <w:rPr>
      <w:i/>
      <w:iCs/>
    </w:rPr>
  </w:style>
  <w:style w:type="paragraph" w:styleId="ListParagraph">
    <w:name w:val="List Paragraph"/>
    <w:basedOn w:val="Normal"/>
    <w:uiPriority w:val="34"/>
    <w:qFormat/>
    <w:rsid w:val="00294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135860">
      <w:bodyDiv w:val="1"/>
      <w:marLeft w:val="0"/>
      <w:marRight w:val="0"/>
      <w:marTop w:val="0"/>
      <w:marBottom w:val="0"/>
      <w:divBdr>
        <w:top w:val="none" w:sz="0" w:space="0" w:color="auto"/>
        <w:left w:val="none" w:sz="0" w:space="0" w:color="auto"/>
        <w:bottom w:val="none" w:sz="0" w:space="0" w:color="auto"/>
        <w:right w:val="none" w:sz="0" w:space="0" w:color="auto"/>
      </w:divBdr>
    </w:div>
    <w:div w:id="1496456802">
      <w:bodyDiv w:val="1"/>
      <w:marLeft w:val="0"/>
      <w:marRight w:val="0"/>
      <w:marTop w:val="0"/>
      <w:marBottom w:val="0"/>
      <w:divBdr>
        <w:top w:val="none" w:sz="0" w:space="0" w:color="auto"/>
        <w:left w:val="none" w:sz="0" w:space="0" w:color="auto"/>
        <w:bottom w:val="none" w:sz="0" w:space="0" w:color="auto"/>
        <w:right w:val="none" w:sz="0" w:space="0" w:color="auto"/>
      </w:divBdr>
    </w:div>
    <w:div w:id="1834682014">
      <w:bodyDiv w:val="1"/>
      <w:marLeft w:val="0"/>
      <w:marRight w:val="0"/>
      <w:marTop w:val="0"/>
      <w:marBottom w:val="0"/>
      <w:divBdr>
        <w:top w:val="none" w:sz="0" w:space="0" w:color="auto"/>
        <w:left w:val="none" w:sz="0" w:space="0" w:color="auto"/>
        <w:bottom w:val="none" w:sz="0" w:space="0" w:color="auto"/>
        <w:right w:val="none" w:sz="0" w:space="0" w:color="auto"/>
      </w:divBdr>
    </w:div>
    <w:div w:id="2078285005">
      <w:bodyDiv w:val="1"/>
      <w:marLeft w:val="0"/>
      <w:marRight w:val="0"/>
      <w:marTop w:val="0"/>
      <w:marBottom w:val="0"/>
      <w:divBdr>
        <w:top w:val="none" w:sz="0" w:space="0" w:color="auto"/>
        <w:left w:val="none" w:sz="0" w:space="0" w:color="auto"/>
        <w:bottom w:val="none" w:sz="0" w:space="0" w:color="auto"/>
        <w:right w:val="none" w:sz="0" w:space="0" w:color="auto"/>
      </w:divBdr>
    </w:div>
    <w:div w:id="213471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sse.ro/cms/ro/content/statistica-educatie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53B73-7EA3-4D0E-ACF7-CB8A015F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2134</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CAIET STATISTIC</vt:lpstr>
    </vt:vector>
  </TitlesOfParts>
  <Company>cns</Company>
  <LinksUpToDate>false</LinksUpToDate>
  <CharactersWithSpaces>15607</CharactersWithSpaces>
  <SharedDoc>false</SharedDoc>
  <HLinks>
    <vt:vector size="6" baseType="variant">
      <vt:variant>
        <vt:i4>7274616</vt:i4>
      </vt:variant>
      <vt:variant>
        <vt:i4>0</vt:i4>
      </vt:variant>
      <vt:variant>
        <vt:i4>0</vt:i4>
      </vt:variant>
      <vt:variant>
        <vt:i4>5</vt:i4>
      </vt:variant>
      <vt:variant>
        <vt:lpwstr>http://www.insse.ro/cms/ro/content/statistica-educatiei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STATISTIC</dc:title>
  <dc:creator>cns</dc:creator>
  <cp:lastModifiedBy>AnaMaria Oprea</cp:lastModifiedBy>
  <cp:revision>3</cp:revision>
  <cp:lastPrinted>2025-07-30T13:28:00Z</cp:lastPrinted>
  <dcterms:created xsi:type="dcterms:W3CDTF">2025-08-14T11:43:00Z</dcterms:created>
  <dcterms:modified xsi:type="dcterms:W3CDTF">2025-08-14T11:51:00Z</dcterms:modified>
</cp:coreProperties>
</file>